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F473F36" w14:textId="77777777" w:rsidR="006F400F" w:rsidRDefault="00000000">
      <w:pPr>
        <w:ind w:left="-540" w:right="-600"/>
      </w:pPr>
      <w:r>
        <w:rPr>
          <w:b/>
          <w:noProof/>
          <w:sz w:val="40"/>
          <w:szCs w:val="40"/>
        </w:rPr>
        <w:drawing>
          <wp:inline distT="114300" distB="114300" distL="114300" distR="114300" wp14:anchorId="38682F86" wp14:editId="0FF3FD40">
            <wp:extent cx="1871663" cy="8552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71663" cy="855263"/>
                    </a:xfrm>
                    <a:prstGeom prst="rect">
                      <a:avLst/>
                    </a:prstGeom>
                    <a:ln/>
                  </pic:spPr>
                </pic:pic>
              </a:graphicData>
            </a:graphic>
          </wp:inline>
        </w:drawing>
      </w:r>
      <w:r>
        <w:rPr>
          <w:b/>
          <w:sz w:val="40"/>
          <w:szCs w:val="40"/>
        </w:rPr>
        <w:t xml:space="preserve"> </w:t>
      </w:r>
      <w:r>
        <w:rPr>
          <w:b/>
          <w:noProof/>
          <w:sz w:val="40"/>
          <w:szCs w:val="40"/>
        </w:rPr>
        <w:drawing>
          <wp:inline distT="0" distB="0" distL="0" distR="0" wp14:anchorId="1E47445D" wp14:editId="2F165B88">
            <wp:extent cx="636438" cy="58779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36438" cy="587790"/>
                    </a:xfrm>
                    <a:prstGeom prst="rect">
                      <a:avLst/>
                    </a:prstGeom>
                    <a:ln/>
                  </pic:spPr>
                </pic:pic>
              </a:graphicData>
            </a:graphic>
          </wp:inline>
        </w:drawing>
      </w:r>
      <w:r>
        <w:rPr>
          <w:b/>
          <w:sz w:val="40"/>
          <w:szCs w:val="40"/>
        </w:rPr>
        <w:tab/>
      </w:r>
      <w:r>
        <w:rPr>
          <w:b/>
          <w:sz w:val="40"/>
          <w:szCs w:val="40"/>
        </w:rPr>
        <w:tab/>
      </w:r>
      <w:r>
        <w:rPr>
          <w:b/>
          <w:sz w:val="40"/>
          <w:szCs w:val="40"/>
        </w:rPr>
        <w:tab/>
      </w:r>
      <w:r>
        <w:rPr>
          <w:b/>
          <w:sz w:val="40"/>
          <w:szCs w:val="40"/>
        </w:rPr>
        <w:tab/>
        <w:t xml:space="preserve">           </w:t>
      </w:r>
      <w:r>
        <w:rPr>
          <w:b/>
          <w:sz w:val="24"/>
          <w:szCs w:val="24"/>
        </w:rPr>
        <w:t>Job Description</w:t>
      </w:r>
    </w:p>
    <w:tbl>
      <w:tblPr>
        <w:tblStyle w:val="a"/>
        <w:tblW w:w="10185" w:type="dxa"/>
        <w:tblInd w:w="-425" w:type="dxa"/>
        <w:tblBorders>
          <w:top w:val="nil"/>
          <w:left w:val="nil"/>
          <w:bottom w:val="nil"/>
          <w:right w:val="nil"/>
          <w:insideH w:val="nil"/>
          <w:insideV w:val="nil"/>
        </w:tblBorders>
        <w:tblLayout w:type="fixed"/>
        <w:tblLook w:val="0600" w:firstRow="0" w:lastRow="0" w:firstColumn="0" w:lastColumn="0" w:noHBand="1" w:noVBand="1"/>
      </w:tblPr>
      <w:tblGrid>
        <w:gridCol w:w="3390"/>
        <w:gridCol w:w="6795"/>
      </w:tblGrid>
      <w:tr w:rsidR="006F400F" w14:paraId="653012C5" w14:textId="77777777">
        <w:trPr>
          <w:trHeight w:val="360"/>
        </w:trPr>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0CBEA" w14:textId="77777777" w:rsidR="006F400F" w:rsidRDefault="00000000">
            <w:pPr>
              <w:spacing w:after="40"/>
              <w:ind w:left="120" w:right="120"/>
              <w:rPr>
                <w:rFonts w:ascii="Calibri" w:eastAsia="Calibri" w:hAnsi="Calibri" w:cs="Calibri"/>
                <w:b/>
                <w:sz w:val="20"/>
                <w:szCs w:val="20"/>
              </w:rPr>
            </w:pPr>
            <w:r>
              <w:rPr>
                <w:rFonts w:ascii="Calibri" w:eastAsia="Calibri" w:hAnsi="Calibri" w:cs="Calibri"/>
                <w:b/>
                <w:sz w:val="20"/>
                <w:szCs w:val="20"/>
              </w:rPr>
              <w:t>Role</w:t>
            </w:r>
          </w:p>
        </w:tc>
        <w:tc>
          <w:tcPr>
            <w:tcW w:w="6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ABACEB" w14:textId="77777777" w:rsidR="006F400F" w:rsidRDefault="00000000">
            <w:pPr>
              <w:spacing w:after="40"/>
              <w:ind w:right="120"/>
              <w:rPr>
                <w:rFonts w:ascii="Arial Narrow" w:eastAsia="Arial Narrow" w:hAnsi="Arial Narrow" w:cs="Arial Narrow"/>
                <w:b/>
                <w:sz w:val="20"/>
                <w:szCs w:val="20"/>
              </w:rPr>
            </w:pPr>
            <w:r>
              <w:rPr>
                <w:rFonts w:ascii="Arial Narrow" w:eastAsia="Arial Narrow" w:hAnsi="Arial Narrow" w:cs="Arial Narrow"/>
                <w:b/>
                <w:sz w:val="20"/>
                <w:szCs w:val="20"/>
              </w:rPr>
              <w:t xml:space="preserve">Kaiako </w:t>
            </w:r>
          </w:p>
          <w:p w14:paraId="66159633" w14:textId="77777777" w:rsidR="006F400F" w:rsidRDefault="00000000">
            <w:pPr>
              <w:spacing w:after="40"/>
              <w:ind w:right="120"/>
              <w:rPr>
                <w:rFonts w:ascii="Calibri" w:eastAsia="Calibri" w:hAnsi="Calibri" w:cs="Calibri"/>
                <w:b/>
                <w:sz w:val="20"/>
                <w:szCs w:val="20"/>
              </w:rPr>
            </w:pPr>
            <w:r>
              <w:rPr>
                <w:rFonts w:ascii="Calibri" w:eastAsia="Calibri" w:hAnsi="Calibri" w:cs="Calibri"/>
                <w:b/>
                <w:sz w:val="20"/>
                <w:szCs w:val="20"/>
              </w:rPr>
              <w:t>Leading in the Delivery of Alternative Education</w:t>
            </w:r>
          </w:p>
        </w:tc>
      </w:tr>
      <w:tr w:rsidR="006F400F" w14:paraId="10E24611" w14:textId="77777777">
        <w:trPr>
          <w:trHeight w:val="480"/>
        </w:trPr>
        <w:tc>
          <w:tcPr>
            <w:tcW w:w="3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4CED28" w14:textId="77777777" w:rsidR="006F400F" w:rsidRDefault="00000000">
            <w:pPr>
              <w:spacing w:after="40"/>
              <w:ind w:left="120" w:right="120"/>
              <w:rPr>
                <w:rFonts w:ascii="Calibri" w:eastAsia="Calibri" w:hAnsi="Calibri" w:cs="Calibri"/>
                <w:b/>
                <w:sz w:val="20"/>
                <w:szCs w:val="20"/>
              </w:rPr>
            </w:pPr>
            <w:r>
              <w:rPr>
                <w:rFonts w:ascii="Calibri" w:eastAsia="Calibri" w:hAnsi="Calibri" w:cs="Calibri"/>
                <w:b/>
                <w:sz w:val="20"/>
                <w:szCs w:val="20"/>
              </w:rPr>
              <w:t>MoE Agreement</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14:paraId="2232C5FD" w14:textId="77777777" w:rsidR="006F400F" w:rsidRDefault="00000000">
            <w:pPr>
              <w:spacing w:after="40"/>
              <w:ind w:right="120"/>
              <w:rPr>
                <w:rFonts w:ascii="Calibri" w:eastAsia="Calibri" w:hAnsi="Calibri" w:cs="Calibri"/>
                <w:sz w:val="20"/>
                <w:szCs w:val="20"/>
              </w:rPr>
            </w:pPr>
            <w:r>
              <w:rPr>
                <w:rFonts w:ascii="Calibri" w:eastAsia="Calibri" w:hAnsi="Calibri" w:cs="Calibri"/>
                <w:sz w:val="20"/>
                <w:szCs w:val="20"/>
              </w:rPr>
              <w:t>Alternative Education (AE) Provision Agreement</w:t>
            </w:r>
          </w:p>
        </w:tc>
      </w:tr>
      <w:tr w:rsidR="006F400F" w14:paraId="0570E69F" w14:textId="77777777">
        <w:trPr>
          <w:trHeight w:val="419"/>
        </w:trPr>
        <w:tc>
          <w:tcPr>
            <w:tcW w:w="33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A6C328" w14:textId="77777777" w:rsidR="006F400F" w:rsidRDefault="00000000">
            <w:pPr>
              <w:spacing w:after="40"/>
              <w:ind w:left="120" w:right="120"/>
              <w:rPr>
                <w:rFonts w:ascii="Calibri" w:eastAsia="Calibri" w:hAnsi="Calibri" w:cs="Calibri"/>
                <w:b/>
                <w:sz w:val="20"/>
                <w:szCs w:val="20"/>
              </w:rPr>
            </w:pPr>
            <w:r>
              <w:rPr>
                <w:rFonts w:ascii="Calibri" w:eastAsia="Calibri" w:hAnsi="Calibri" w:cs="Calibri"/>
                <w:b/>
                <w:sz w:val="20"/>
                <w:szCs w:val="20"/>
              </w:rPr>
              <w:t>Employment Agreement</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14:paraId="3F99AC39" w14:textId="77777777" w:rsidR="006F400F" w:rsidRDefault="00000000">
            <w:pPr>
              <w:spacing w:after="40"/>
              <w:ind w:right="120"/>
              <w:rPr>
                <w:rFonts w:ascii="Calibri" w:eastAsia="Calibri" w:hAnsi="Calibri" w:cs="Calibri"/>
                <w:sz w:val="20"/>
                <w:szCs w:val="20"/>
              </w:rPr>
            </w:pPr>
            <w:r>
              <w:rPr>
                <w:rFonts w:ascii="Calibri" w:eastAsia="Calibri" w:hAnsi="Calibri" w:cs="Calibri"/>
                <w:sz w:val="20"/>
                <w:szCs w:val="20"/>
              </w:rPr>
              <w:t>TBC – 31 December 2025</w:t>
            </w:r>
          </w:p>
        </w:tc>
      </w:tr>
    </w:tbl>
    <w:p w14:paraId="574C020E" w14:textId="77777777" w:rsidR="006F400F" w:rsidRDefault="006F400F">
      <w:pPr>
        <w:spacing w:after="40"/>
        <w:rPr>
          <w:rFonts w:ascii="Calibri" w:eastAsia="Calibri" w:hAnsi="Calibri" w:cs="Calibri"/>
          <w:sz w:val="20"/>
          <w:szCs w:val="20"/>
          <w:highlight w:val="white"/>
        </w:rPr>
      </w:pPr>
    </w:p>
    <w:p w14:paraId="19F7B7F1" w14:textId="77777777" w:rsidR="006F400F" w:rsidRDefault="00000000">
      <w:pPr>
        <w:spacing w:after="40"/>
        <w:ind w:left="-540" w:right="-620"/>
        <w:jc w:val="both"/>
        <w:rPr>
          <w:rFonts w:ascii="Calibri" w:eastAsia="Calibri" w:hAnsi="Calibri" w:cs="Calibri"/>
          <w:sz w:val="20"/>
          <w:szCs w:val="20"/>
          <w:highlight w:val="white"/>
        </w:rPr>
      </w:pPr>
      <w:r>
        <w:rPr>
          <w:rFonts w:ascii="Calibri" w:eastAsia="Calibri" w:hAnsi="Calibri" w:cs="Calibri"/>
          <w:sz w:val="20"/>
          <w:szCs w:val="20"/>
          <w:highlight w:val="white"/>
        </w:rPr>
        <w:t>Directly Responsible to:</w:t>
      </w:r>
    </w:p>
    <w:p w14:paraId="4F585EC2" w14:textId="77777777" w:rsidR="006F400F" w:rsidRDefault="00000000">
      <w:pPr>
        <w:numPr>
          <w:ilvl w:val="0"/>
          <w:numId w:val="11"/>
        </w:numPr>
        <w:spacing w:after="40"/>
        <w:ind w:left="540" w:right="-620" w:hanging="540"/>
        <w:jc w:val="both"/>
        <w:rPr>
          <w:rFonts w:ascii="Calibri" w:eastAsia="Calibri" w:hAnsi="Calibri" w:cs="Calibri"/>
          <w:sz w:val="20"/>
          <w:szCs w:val="20"/>
          <w:highlight w:val="white"/>
        </w:rPr>
      </w:pPr>
      <w:r>
        <w:rPr>
          <w:rFonts w:ascii="Calibri" w:eastAsia="Calibri" w:hAnsi="Calibri" w:cs="Calibri"/>
          <w:sz w:val="20"/>
          <w:szCs w:val="20"/>
          <w:highlight w:val="white"/>
        </w:rPr>
        <w:t>Mount Albert Grammar School BOT</w:t>
      </w:r>
    </w:p>
    <w:p w14:paraId="0C3819E3" w14:textId="77777777" w:rsidR="006F400F" w:rsidRDefault="00000000">
      <w:pPr>
        <w:numPr>
          <w:ilvl w:val="0"/>
          <w:numId w:val="11"/>
        </w:numPr>
        <w:spacing w:after="40"/>
        <w:ind w:left="540" w:right="-620" w:hanging="540"/>
        <w:jc w:val="both"/>
        <w:rPr>
          <w:rFonts w:ascii="Calibri" w:eastAsia="Calibri" w:hAnsi="Calibri" w:cs="Calibri"/>
          <w:sz w:val="20"/>
          <w:szCs w:val="20"/>
          <w:highlight w:val="white"/>
        </w:rPr>
      </w:pPr>
      <w:r>
        <w:rPr>
          <w:rFonts w:ascii="Calibri" w:eastAsia="Calibri" w:hAnsi="Calibri" w:cs="Calibri"/>
          <w:sz w:val="20"/>
          <w:szCs w:val="20"/>
          <w:highlight w:val="white"/>
        </w:rPr>
        <w:t>Headmaster, Mount Albert Grammar School</w:t>
      </w:r>
    </w:p>
    <w:p w14:paraId="5F45D209" w14:textId="77777777" w:rsidR="006F400F" w:rsidRDefault="00000000">
      <w:pPr>
        <w:numPr>
          <w:ilvl w:val="0"/>
          <w:numId w:val="11"/>
        </w:numPr>
        <w:spacing w:after="40"/>
        <w:ind w:left="540" w:right="-1420" w:hanging="540"/>
        <w:jc w:val="both"/>
        <w:rPr>
          <w:rFonts w:ascii="Calibri" w:eastAsia="Calibri" w:hAnsi="Calibri" w:cs="Calibri"/>
          <w:sz w:val="20"/>
          <w:szCs w:val="20"/>
          <w:highlight w:val="white"/>
        </w:rPr>
      </w:pPr>
      <w:r>
        <w:rPr>
          <w:rFonts w:ascii="Calibri" w:eastAsia="Calibri" w:hAnsi="Calibri" w:cs="Calibri"/>
          <w:sz w:val="20"/>
          <w:szCs w:val="20"/>
          <w:highlight w:val="white"/>
        </w:rPr>
        <w:t>Auckland City Education Services’ Manager</w:t>
      </w:r>
    </w:p>
    <w:p w14:paraId="1497826E" w14:textId="77777777" w:rsidR="006F400F" w:rsidRDefault="00000000">
      <w:pPr>
        <w:spacing w:after="40"/>
        <w:ind w:left="-440" w:right="-620"/>
        <w:jc w:val="both"/>
        <w:rPr>
          <w:rFonts w:ascii="Calibri" w:eastAsia="Calibri" w:hAnsi="Calibri" w:cs="Calibri"/>
          <w:sz w:val="20"/>
          <w:szCs w:val="20"/>
          <w:highlight w:val="white"/>
        </w:rPr>
      </w:pPr>
      <w:r>
        <w:rPr>
          <w:rFonts w:ascii="Calibri" w:eastAsia="Calibri" w:hAnsi="Calibri" w:cs="Calibri"/>
          <w:sz w:val="20"/>
          <w:szCs w:val="20"/>
          <w:highlight w:val="white"/>
        </w:rPr>
        <w:t xml:space="preserve"> </w:t>
      </w:r>
    </w:p>
    <w:p w14:paraId="137383AA" w14:textId="77777777" w:rsidR="006F400F" w:rsidRDefault="00000000">
      <w:pPr>
        <w:spacing w:after="40"/>
        <w:ind w:left="-540" w:right="-620"/>
        <w:jc w:val="both"/>
        <w:rPr>
          <w:rFonts w:ascii="Calibri" w:eastAsia="Calibri" w:hAnsi="Calibri" w:cs="Calibri"/>
          <w:sz w:val="20"/>
          <w:szCs w:val="20"/>
          <w:highlight w:val="white"/>
        </w:rPr>
      </w:pPr>
      <w:r>
        <w:rPr>
          <w:rFonts w:ascii="Calibri" w:eastAsia="Calibri" w:hAnsi="Calibri" w:cs="Calibri"/>
          <w:sz w:val="20"/>
          <w:szCs w:val="20"/>
          <w:highlight w:val="white"/>
        </w:rPr>
        <w:t>Working Relationships are:</w:t>
      </w:r>
    </w:p>
    <w:p w14:paraId="518ED218" w14:textId="77777777" w:rsidR="006F400F" w:rsidRDefault="00000000">
      <w:pPr>
        <w:numPr>
          <w:ilvl w:val="0"/>
          <w:numId w:val="1"/>
        </w:numPr>
        <w:spacing w:after="40"/>
        <w:ind w:left="540" w:right="-620" w:hanging="540"/>
        <w:rPr>
          <w:rFonts w:ascii="Calibri" w:eastAsia="Calibri" w:hAnsi="Calibri" w:cs="Calibri"/>
          <w:sz w:val="20"/>
          <w:szCs w:val="20"/>
          <w:highlight w:val="white"/>
        </w:rPr>
      </w:pPr>
      <w:r>
        <w:rPr>
          <w:rFonts w:ascii="Calibri" w:eastAsia="Calibri" w:hAnsi="Calibri" w:cs="Calibri"/>
          <w:sz w:val="20"/>
          <w:szCs w:val="20"/>
          <w:highlight w:val="white"/>
        </w:rPr>
        <w:t>Auckland City Education Services’ Team (Attendance Service and Alternative Education)</w:t>
      </w:r>
    </w:p>
    <w:p w14:paraId="6F1ECB8A" w14:textId="77777777" w:rsidR="006F400F" w:rsidRDefault="00000000">
      <w:pPr>
        <w:numPr>
          <w:ilvl w:val="0"/>
          <w:numId w:val="1"/>
        </w:numPr>
        <w:spacing w:after="40"/>
        <w:ind w:left="540" w:right="-620" w:hanging="540"/>
        <w:rPr>
          <w:rFonts w:ascii="Calibri" w:eastAsia="Calibri" w:hAnsi="Calibri" w:cs="Calibri"/>
          <w:sz w:val="20"/>
          <w:szCs w:val="20"/>
          <w:highlight w:val="white"/>
        </w:rPr>
      </w:pPr>
      <w:r>
        <w:rPr>
          <w:rFonts w:ascii="Calibri" w:eastAsia="Calibri" w:hAnsi="Calibri" w:cs="Calibri"/>
          <w:sz w:val="20"/>
          <w:szCs w:val="20"/>
          <w:highlight w:val="white"/>
        </w:rPr>
        <w:t>Senior Management Team Mount Albert Grammar School</w:t>
      </w:r>
    </w:p>
    <w:p w14:paraId="0B7371C2" w14:textId="77777777" w:rsidR="006F400F" w:rsidRDefault="00000000">
      <w:pPr>
        <w:numPr>
          <w:ilvl w:val="0"/>
          <w:numId w:val="1"/>
        </w:numPr>
        <w:spacing w:after="40"/>
        <w:ind w:left="540" w:right="-620" w:hanging="540"/>
        <w:rPr>
          <w:rFonts w:ascii="Calibri" w:eastAsia="Calibri" w:hAnsi="Calibri" w:cs="Calibri"/>
          <w:sz w:val="20"/>
          <w:szCs w:val="20"/>
          <w:highlight w:val="white"/>
        </w:rPr>
      </w:pPr>
      <w:r>
        <w:rPr>
          <w:rFonts w:ascii="Calibri" w:eastAsia="Calibri" w:hAnsi="Calibri" w:cs="Calibri"/>
          <w:sz w:val="20"/>
          <w:szCs w:val="20"/>
          <w:highlight w:val="white"/>
        </w:rPr>
        <w:t>Enrolling Schools’ Senior Management Team</w:t>
      </w:r>
    </w:p>
    <w:p w14:paraId="66DFE648" w14:textId="77777777" w:rsidR="006F400F" w:rsidRDefault="00000000">
      <w:pPr>
        <w:numPr>
          <w:ilvl w:val="0"/>
          <w:numId w:val="1"/>
        </w:numPr>
        <w:spacing w:after="40"/>
        <w:ind w:left="540" w:right="-620" w:hanging="540"/>
        <w:rPr>
          <w:rFonts w:ascii="Calibri" w:eastAsia="Calibri" w:hAnsi="Calibri" w:cs="Calibri"/>
          <w:sz w:val="20"/>
          <w:szCs w:val="20"/>
          <w:highlight w:val="white"/>
        </w:rPr>
      </w:pPr>
      <w:r>
        <w:rPr>
          <w:rFonts w:ascii="Calibri" w:eastAsia="Calibri" w:hAnsi="Calibri" w:cs="Calibri"/>
          <w:sz w:val="20"/>
          <w:szCs w:val="20"/>
          <w:highlight w:val="white"/>
        </w:rPr>
        <w:t>Whānau / Families and the Student</w:t>
      </w:r>
    </w:p>
    <w:p w14:paraId="36924AF3" w14:textId="77777777" w:rsidR="006F400F" w:rsidRDefault="00000000">
      <w:pPr>
        <w:numPr>
          <w:ilvl w:val="0"/>
          <w:numId w:val="1"/>
        </w:numPr>
        <w:spacing w:after="40"/>
        <w:ind w:left="540" w:right="-620" w:hanging="540"/>
        <w:rPr>
          <w:rFonts w:ascii="Calibri" w:eastAsia="Calibri" w:hAnsi="Calibri" w:cs="Calibri"/>
          <w:sz w:val="20"/>
          <w:szCs w:val="20"/>
          <w:highlight w:val="white"/>
        </w:rPr>
      </w:pPr>
      <w:r>
        <w:rPr>
          <w:rFonts w:ascii="Calibri" w:eastAsia="Calibri" w:hAnsi="Calibri" w:cs="Calibri"/>
          <w:sz w:val="20"/>
          <w:szCs w:val="20"/>
          <w:highlight w:val="white"/>
        </w:rPr>
        <w:t>Professionals attached to the student (e.g. Justice, Health and Education)</w:t>
      </w:r>
    </w:p>
    <w:p w14:paraId="25520A3F" w14:textId="77777777" w:rsidR="006F400F" w:rsidRDefault="006F400F">
      <w:pPr>
        <w:spacing w:after="40"/>
        <w:ind w:left="-540" w:right="-620"/>
        <w:rPr>
          <w:rFonts w:ascii="Calibri" w:eastAsia="Calibri" w:hAnsi="Calibri" w:cs="Calibri"/>
          <w:sz w:val="20"/>
          <w:szCs w:val="20"/>
          <w:highlight w:val="white"/>
        </w:rPr>
      </w:pPr>
    </w:p>
    <w:p w14:paraId="575FCEAE" w14:textId="77777777" w:rsidR="006F400F" w:rsidRDefault="00000000">
      <w:pPr>
        <w:spacing w:after="40"/>
        <w:ind w:left="-540" w:right="-620"/>
        <w:rPr>
          <w:rFonts w:ascii="Calibri" w:eastAsia="Calibri" w:hAnsi="Calibri" w:cs="Calibri"/>
          <w:sz w:val="20"/>
          <w:szCs w:val="20"/>
          <w:highlight w:val="white"/>
        </w:rPr>
      </w:pPr>
      <w:r>
        <w:rPr>
          <w:rFonts w:ascii="Calibri" w:eastAsia="Calibri" w:hAnsi="Calibri" w:cs="Calibri"/>
          <w:sz w:val="20"/>
          <w:szCs w:val="20"/>
          <w:highlight w:val="white"/>
        </w:rPr>
        <w:t>Conditions of Employment:</w:t>
      </w:r>
    </w:p>
    <w:p w14:paraId="1188C11B" w14:textId="77777777" w:rsidR="006F400F" w:rsidRDefault="00000000">
      <w:pPr>
        <w:spacing w:after="40"/>
        <w:ind w:left="-540" w:right="-620"/>
        <w:rPr>
          <w:rFonts w:ascii="Calibri" w:eastAsia="Calibri" w:hAnsi="Calibri" w:cs="Calibri"/>
          <w:sz w:val="20"/>
          <w:szCs w:val="20"/>
          <w:highlight w:val="yellow"/>
        </w:rPr>
      </w:pPr>
      <w:r>
        <w:rPr>
          <w:rFonts w:ascii="Calibri" w:eastAsia="Calibri" w:hAnsi="Calibri" w:cs="Calibri"/>
          <w:sz w:val="20"/>
          <w:szCs w:val="20"/>
          <w:highlight w:val="white"/>
        </w:rPr>
        <w:t xml:space="preserve">Salary Level is based on the Support Staff Collective Agreement (for TA) </w:t>
      </w:r>
    </w:p>
    <w:p w14:paraId="4664DEC2" w14:textId="77777777" w:rsidR="006F400F" w:rsidRDefault="00000000">
      <w:pPr>
        <w:numPr>
          <w:ilvl w:val="0"/>
          <w:numId w:val="8"/>
        </w:numPr>
        <w:pBdr>
          <w:top w:val="nil"/>
          <w:left w:val="nil"/>
          <w:bottom w:val="nil"/>
          <w:right w:val="nil"/>
          <w:between w:val="nil"/>
        </w:pBdr>
        <w:spacing w:after="40"/>
        <w:ind w:right="-620"/>
        <w:rPr>
          <w:color w:val="000000"/>
          <w:sz w:val="20"/>
          <w:szCs w:val="20"/>
          <w:highlight w:val="white"/>
        </w:rPr>
      </w:pPr>
      <w:r>
        <w:rPr>
          <w:rFonts w:ascii="Calibri" w:eastAsia="Calibri" w:hAnsi="Calibri" w:cs="Calibri"/>
          <w:color w:val="000000"/>
          <w:sz w:val="20"/>
          <w:szCs w:val="20"/>
          <w:highlight w:val="white"/>
        </w:rPr>
        <w:t>Full – time position</w:t>
      </w:r>
    </w:p>
    <w:p w14:paraId="26C289ED" w14:textId="77777777" w:rsidR="006F400F" w:rsidRDefault="006F400F">
      <w:pPr>
        <w:spacing w:after="40"/>
        <w:ind w:left="-540" w:right="-620"/>
        <w:rPr>
          <w:rFonts w:ascii="Calibri" w:eastAsia="Calibri" w:hAnsi="Calibri" w:cs="Calibri"/>
          <w:sz w:val="20"/>
          <w:szCs w:val="20"/>
          <w:highlight w:val="white"/>
        </w:rPr>
      </w:pPr>
    </w:p>
    <w:p w14:paraId="10320D96" w14:textId="77777777" w:rsidR="006F400F" w:rsidRDefault="00000000">
      <w:pPr>
        <w:spacing w:after="40"/>
        <w:ind w:left="-540" w:right="-620"/>
        <w:rPr>
          <w:rFonts w:ascii="Calibri" w:eastAsia="Calibri" w:hAnsi="Calibri" w:cs="Calibri"/>
          <w:sz w:val="20"/>
          <w:szCs w:val="20"/>
          <w:highlight w:val="white"/>
        </w:rPr>
      </w:pPr>
      <w:r>
        <w:rPr>
          <w:rFonts w:ascii="Calibri" w:eastAsia="Calibri" w:hAnsi="Calibri" w:cs="Calibri"/>
          <w:sz w:val="20"/>
          <w:szCs w:val="20"/>
          <w:highlight w:val="white"/>
        </w:rPr>
        <w:t>Resource Package:</w:t>
      </w:r>
    </w:p>
    <w:p w14:paraId="6B3FE7B7" w14:textId="77777777" w:rsidR="006F400F" w:rsidRDefault="00000000">
      <w:pPr>
        <w:numPr>
          <w:ilvl w:val="0"/>
          <w:numId w:val="6"/>
        </w:numPr>
        <w:pBdr>
          <w:top w:val="nil"/>
          <w:left w:val="nil"/>
          <w:bottom w:val="nil"/>
          <w:right w:val="nil"/>
          <w:between w:val="nil"/>
        </w:pBdr>
        <w:spacing w:after="40"/>
        <w:ind w:left="142" w:right="-620" w:hanging="284"/>
        <w:rPr>
          <w:rFonts w:ascii="Calibri" w:eastAsia="Calibri" w:hAnsi="Calibri" w:cs="Calibri"/>
          <w:color w:val="000000"/>
          <w:sz w:val="20"/>
          <w:szCs w:val="20"/>
          <w:highlight w:val="white"/>
        </w:rPr>
      </w:pPr>
      <w:r>
        <w:rPr>
          <w:rFonts w:ascii="Calibri" w:eastAsia="Calibri" w:hAnsi="Calibri" w:cs="Calibri"/>
          <w:sz w:val="20"/>
          <w:szCs w:val="20"/>
          <w:highlight w:val="white"/>
        </w:rPr>
        <w:t xml:space="preserve"> </w:t>
      </w:r>
      <w:r>
        <w:rPr>
          <w:rFonts w:ascii="Calibri" w:eastAsia="Calibri" w:hAnsi="Calibri" w:cs="Calibri"/>
          <w:color w:val="000000"/>
          <w:sz w:val="20"/>
          <w:szCs w:val="20"/>
          <w:highlight w:val="white"/>
        </w:rPr>
        <w:t>Possible Campus Van (parking at your home during week and weekend – not for private use)</w:t>
      </w:r>
    </w:p>
    <w:p w14:paraId="0DA9487A" w14:textId="77777777" w:rsidR="006F400F" w:rsidRDefault="00000000">
      <w:pPr>
        <w:numPr>
          <w:ilvl w:val="0"/>
          <w:numId w:val="6"/>
        </w:numPr>
        <w:pBdr>
          <w:top w:val="nil"/>
          <w:left w:val="nil"/>
          <w:bottom w:val="nil"/>
          <w:right w:val="nil"/>
          <w:between w:val="nil"/>
        </w:pBdr>
        <w:spacing w:after="40"/>
        <w:ind w:left="142" w:right="-620" w:hanging="284"/>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 Mobile and Laptop </w:t>
      </w:r>
    </w:p>
    <w:p w14:paraId="324E2080" w14:textId="77777777" w:rsidR="006F400F" w:rsidRDefault="00000000">
      <w:pPr>
        <w:numPr>
          <w:ilvl w:val="0"/>
          <w:numId w:val="6"/>
        </w:numPr>
        <w:pBdr>
          <w:top w:val="nil"/>
          <w:left w:val="nil"/>
          <w:bottom w:val="nil"/>
          <w:right w:val="nil"/>
          <w:between w:val="nil"/>
        </w:pBdr>
        <w:spacing w:after="40"/>
        <w:ind w:left="142" w:right="-620" w:hanging="284"/>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Office facilities and resources to manage role </w:t>
      </w:r>
    </w:p>
    <w:p w14:paraId="7A41A078" w14:textId="77777777" w:rsidR="006F400F" w:rsidRDefault="00000000">
      <w:pPr>
        <w:spacing w:after="40"/>
        <w:ind w:right="-620"/>
        <w:jc w:val="both"/>
        <w:rPr>
          <w:rFonts w:ascii="Calibri" w:eastAsia="Calibri" w:hAnsi="Calibri" w:cs="Calibri"/>
          <w:sz w:val="20"/>
          <w:szCs w:val="20"/>
          <w:highlight w:val="white"/>
        </w:rPr>
      </w:pPr>
      <w:r>
        <w:rPr>
          <w:rFonts w:ascii="Calibri" w:eastAsia="Calibri" w:hAnsi="Calibri" w:cs="Calibri"/>
          <w:sz w:val="20"/>
          <w:szCs w:val="20"/>
          <w:highlight w:val="white"/>
        </w:rPr>
        <w:t xml:space="preserve"> </w:t>
      </w:r>
    </w:p>
    <w:p w14:paraId="42B610DB" w14:textId="77777777" w:rsidR="006F400F" w:rsidRDefault="00000000">
      <w:pPr>
        <w:spacing w:after="40"/>
        <w:ind w:left="-426" w:right="-620" w:hanging="141"/>
        <w:jc w:val="both"/>
        <w:rPr>
          <w:rFonts w:ascii="Calibri" w:eastAsia="Calibri" w:hAnsi="Calibri" w:cs="Calibri"/>
          <w:sz w:val="20"/>
          <w:szCs w:val="20"/>
        </w:rPr>
      </w:pPr>
      <w:r>
        <w:rPr>
          <w:rFonts w:ascii="Calibri" w:eastAsia="Calibri" w:hAnsi="Calibri" w:cs="Calibri"/>
          <w:sz w:val="20"/>
          <w:szCs w:val="20"/>
          <w:highlight w:val="white"/>
        </w:rPr>
        <w:t xml:space="preserve">Key Primary Objectives: </w:t>
      </w:r>
    </w:p>
    <w:p w14:paraId="5DB185BC" w14:textId="77777777" w:rsidR="006F400F" w:rsidRDefault="00000000">
      <w:pPr>
        <w:numPr>
          <w:ilvl w:val="0"/>
          <w:numId w:val="9"/>
        </w:numPr>
        <w:spacing w:after="40"/>
        <w:ind w:left="142" w:hanging="284"/>
        <w:jc w:val="both"/>
        <w:rPr>
          <w:rFonts w:ascii="Calibri" w:eastAsia="Calibri" w:hAnsi="Calibri" w:cs="Calibri"/>
          <w:color w:val="222222"/>
          <w:sz w:val="20"/>
          <w:szCs w:val="20"/>
        </w:rPr>
      </w:pPr>
      <w:r>
        <w:rPr>
          <w:rFonts w:ascii="Calibri" w:eastAsia="Calibri" w:hAnsi="Calibri" w:cs="Calibri"/>
          <w:color w:val="222222"/>
          <w:sz w:val="20"/>
          <w:szCs w:val="20"/>
        </w:rPr>
        <w:t>Give priority to the wellbeing and educational achievements of students enrolled in AE as this supports the meeting of key requirements of the MoE Alternative Education Provision Agreement 2023 – 2025</w:t>
      </w:r>
    </w:p>
    <w:p w14:paraId="7E6477E0" w14:textId="77777777" w:rsidR="006F400F" w:rsidRDefault="00000000">
      <w:pPr>
        <w:numPr>
          <w:ilvl w:val="0"/>
          <w:numId w:val="9"/>
        </w:numPr>
        <w:spacing w:after="40"/>
        <w:ind w:left="142" w:hanging="284"/>
        <w:jc w:val="both"/>
        <w:rPr>
          <w:rFonts w:ascii="Calibri" w:eastAsia="Calibri" w:hAnsi="Calibri" w:cs="Calibri"/>
          <w:color w:val="222222"/>
          <w:sz w:val="20"/>
          <w:szCs w:val="20"/>
        </w:rPr>
      </w:pPr>
      <w:r>
        <w:rPr>
          <w:rFonts w:ascii="Calibri" w:eastAsia="Calibri" w:hAnsi="Calibri" w:cs="Calibri"/>
          <w:color w:val="222222"/>
          <w:sz w:val="20"/>
          <w:szCs w:val="20"/>
        </w:rPr>
        <w:t>A member of the ACES team</w:t>
      </w:r>
    </w:p>
    <w:tbl>
      <w:tblPr>
        <w:tblStyle w:val="a0"/>
        <w:tblW w:w="10605" w:type="dxa"/>
        <w:tblInd w:w="-635" w:type="dxa"/>
        <w:tblBorders>
          <w:top w:val="nil"/>
          <w:left w:val="nil"/>
          <w:bottom w:val="nil"/>
          <w:right w:val="nil"/>
          <w:insideH w:val="nil"/>
          <w:insideV w:val="nil"/>
        </w:tblBorders>
        <w:tblLayout w:type="fixed"/>
        <w:tblLook w:val="0600" w:firstRow="0" w:lastRow="0" w:firstColumn="0" w:lastColumn="0" w:noHBand="1" w:noVBand="1"/>
      </w:tblPr>
      <w:tblGrid>
        <w:gridCol w:w="1515"/>
        <w:gridCol w:w="9090"/>
      </w:tblGrid>
      <w:tr w:rsidR="006F400F" w14:paraId="76E56225" w14:textId="77777777">
        <w:trPr>
          <w:trHeight w:val="3445"/>
        </w:trPr>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7D2DE" w14:textId="77777777" w:rsidR="006F400F" w:rsidRDefault="00000000">
            <w:pPr>
              <w:spacing w:after="40"/>
              <w:ind w:right="-140"/>
              <w:jc w:val="both"/>
              <w:rPr>
                <w:rFonts w:ascii="Calibri" w:eastAsia="Calibri" w:hAnsi="Calibri" w:cs="Calibri"/>
                <w:sz w:val="20"/>
                <w:szCs w:val="20"/>
              </w:rPr>
            </w:pPr>
            <w:r>
              <w:rPr>
                <w:rFonts w:ascii="Calibri" w:eastAsia="Calibri" w:hAnsi="Calibri" w:cs="Calibri"/>
                <w:sz w:val="20"/>
                <w:szCs w:val="20"/>
              </w:rPr>
              <w:lastRenderedPageBreak/>
              <w:t>ACES</w:t>
            </w:r>
          </w:p>
        </w:tc>
        <w:tc>
          <w:tcPr>
            <w:tcW w:w="9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4190A7" w14:textId="77777777" w:rsidR="006F400F" w:rsidRDefault="00000000">
            <w:pPr>
              <w:spacing w:after="40"/>
              <w:ind w:left="540" w:right="180" w:hanging="450"/>
              <w:jc w:val="both"/>
              <w:rPr>
                <w:rFonts w:ascii="Calibri" w:eastAsia="Calibri" w:hAnsi="Calibri" w:cs="Calibri"/>
                <w:sz w:val="20"/>
                <w:szCs w:val="20"/>
              </w:rPr>
            </w:pPr>
            <w:r>
              <w:rPr>
                <w:rFonts w:ascii="Calibri" w:eastAsia="Calibri" w:hAnsi="Calibri" w:cs="Calibri"/>
                <w:sz w:val="20"/>
                <w:szCs w:val="20"/>
              </w:rPr>
              <w:t>1. Have a Professional Development Plan (PDP):</w:t>
            </w:r>
          </w:p>
          <w:p w14:paraId="49570FD7" w14:textId="77777777" w:rsidR="006F400F" w:rsidRDefault="00000000">
            <w:pPr>
              <w:numPr>
                <w:ilvl w:val="0"/>
                <w:numId w:val="10"/>
              </w:numPr>
              <w:spacing w:after="40"/>
              <w:ind w:left="990" w:right="180"/>
              <w:jc w:val="both"/>
              <w:rPr>
                <w:rFonts w:ascii="Calibri" w:eastAsia="Calibri" w:hAnsi="Calibri" w:cs="Calibri"/>
                <w:sz w:val="20"/>
                <w:szCs w:val="20"/>
              </w:rPr>
            </w:pPr>
            <w:r>
              <w:rPr>
                <w:rFonts w:ascii="Calibri" w:eastAsia="Calibri" w:hAnsi="Calibri" w:cs="Calibri"/>
                <w:sz w:val="20"/>
                <w:szCs w:val="20"/>
              </w:rPr>
              <w:t>Aims (in consultation with Pedagogical Leader) to enhance professional knowledge and individual aims that enhances performance or, the individual’s wellbeing</w:t>
            </w:r>
          </w:p>
          <w:p w14:paraId="2C077549" w14:textId="77777777" w:rsidR="006F400F" w:rsidRDefault="00000000">
            <w:pPr>
              <w:numPr>
                <w:ilvl w:val="0"/>
                <w:numId w:val="10"/>
              </w:numPr>
              <w:spacing w:after="40"/>
              <w:ind w:left="990" w:right="180"/>
              <w:jc w:val="both"/>
              <w:rPr>
                <w:rFonts w:ascii="Calibri" w:eastAsia="Calibri" w:hAnsi="Calibri" w:cs="Calibri"/>
                <w:sz w:val="20"/>
                <w:szCs w:val="20"/>
              </w:rPr>
            </w:pPr>
            <w:r>
              <w:rPr>
                <w:rFonts w:ascii="Calibri" w:eastAsia="Calibri" w:hAnsi="Calibri" w:cs="Calibri"/>
                <w:sz w:val="20"/>
                <w:szCs w:val="20"/>
              </w:rPr>
              <w:t>Professional Development options are explored that can be aligned to Aims or, to strengthen key tasks and core-competency</w:t>
            </w:r>
          </w:p>
          <w:p w14:paraId="352B449E" w14:textId="77777777" w:rsidR="006F400F" w:rsidRDefault="00000000">
            <w:pPr>
              <w:spacing w:after="40"/>
              <w:ind w:left="360" w:right="180" w:hanging="270"/>
              <w:jc w:val="both"/>
              <w:rPr>
                <w:rFonts w:ascii="Calibri" w:eastAsia="Calibri" w:hAnsi="Calibri" w:cs="Calibri"/>
                <w:sz w:val="20"/>
                <w:szCs w:val="20"/>
              </w:rPr>
            </w:pPr>
            <w:r>
              <w:rPr>
                <w:rFonts w:ascii="Calibri" w:eastAsia="Calibri" w:hAnsi="Calibri" w:cs="Calibri"/>
                <w:sz w:val="20"/>
                <w:szCs w:val="20"/>
              </w:rPr>
              <w:t xml:space="preserve">2. Maintain the ACES Whakawhanaungatanga Practice Policy as this is foundational to the connections needed with the student, the parent, whānau or caregivers (as well as through key relationships) and this is established through mutual respect and cultural understanding </w:t>
            </w:r>
            <w:r>
              <w:rPr>
                <w:rFonts w:ascii="Calibri" w:eastAsia="Calibri" w:hAnsi="Calibri" w:cs="Calibri"/>
                <w:sz w:val="20"/>
                <w:szCs w:val="20"/>
                <w:highlight w:val="white"/>
              </w:rPr>
              <w:t>to achieve the desired outcome of the MoE Agreements</w:t>
            </w:r>
          </w:p>
          <w:p w14:paraId="57F425BB" w14:textId="77777777" w:rsidR="006F400F" w:rsidRDefault="00000000">
            <w:pPr>
              <w:numPr>
                <w:ilvl w:val="0"/>
                <w:numId w:val="9"/>
              </w:numPr>
              <w:pBdr>
                <w:top w:val="nil"/>
                <w:left w:val="nil"/>
                <w:bottom w:val="nil"/>
                <w:right w:val="nil"/>
                <w:between w:val="nil"/>
              </w:pBdr>
              <w:spacing w:after="40" w:line="276" w:lineRule="auto"/>
              <w:ind w:left="393" w:right="180"/>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To demonstrate and foster every day the Auckland City Education Services core values with integrity and this is H.E.A.R.T. </w:t>
            </w:r>
          </w:p>
          <w:p w14:paraId="4C5869F3" w14:textId="77777777" w:rsidR="006F400F" w:rsidRDefault="00000000">
            <w:pPr>
              <w:numPr>
                <w:ilvl w:val="0"/>
                <w:numId w:val="9"/>
              </w:numPr>
              <w:pBdr>
                <w:top w:val="nil"/>
                <w:left w:val="nil"/>
                <w:bottom w:val="nil"/>
                <w:right w:val="nil"/>
                <w:between w:val="nil"/>
              </w:pBdr>
              <w:spacing w:after="40" w:line="276" w:lineRule="auto"/>
              <w:ind w:left="393" w:right="180"/>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As an employee of Mount Albert Grammar School with ACES will be responsible in ensuring the Health and Safety Requirements are followed and priority will be safety of themselves first</w:t>
            </w:r>
          </w:p>
        </w:tc>
      </w:tr>
    </w:tbl>
    <w:p w14:paraId="58F32199" w14:textId="77777777" w:rsidR="006F400F" w:rsidRDefault="006F400F">
      <w:pPr>
        <w:spacing w:after="40"/>
        <w:ind w:right="-1060"/>
        <w:jc w:val="both"/>
        <w:rPr>
          <w:rFonts w:ascii="Calibri" w:eastAsia="Calibri" w:hAnsi="Calibri" w:cs="Calibri"/>
          <w:sz w:val="20"/>
          <w:szCs w:val="20"/>
          <w:highlight w:val="white"/>
        </w:rPr>
      </w:pPr>
    </w:p>
    <w:tbl>
      <w:tblPr>
        <w:tblStyle w:val="a1"/>
        <w:tblW w:w="10665" w:type="dxa"/>
        <w:tblInd w:w="-665" w:type="dxa"/>
        <w:tblBorders>
          <w:top w:val="nil"/>
          <w:left w:val="nil"/>
          <w:bottom w:val="nil"/>
          <w:right w:val="nil"/>
          <w:insideH w:val="nil"/>
          <w:insideV w:val="nil"/>
        </w:tblBorders>
        <w:tblLayout w:type="fixed"/>
        <w:tblLook w:val="0600" w:firstRow="0" w:lastRow="0" w:firstColumn="0" w:lastColumn="0" w:noHBand="1" w:noVBand="1"/>
      </w:tblPr>
      <w:tblGrid>
        <w:gridCol w:w="1995"/>
        <w:gridCol w:w="3960"/>
        <w:gridCol w:w="4710"/>
      </w:tblGrid>
      <w:tr w:rsidR="006F400F" w14:paraId="05577C5D" w14:textId="77777777">
        <w:trPr>
          <w:trHeight w:val="593"/>
        </w:trPr>
        <w:tc>
          <w:tcPr>
            <w:tcW w:w="1995" w:type="dxa"/>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025CC3AD"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HOPE</w:t>
            </w:r>
          </w:p>
        </w:tc>
        <w:tc>
          <w:tcPr>
            <w:tcW w:w="3960" w:type="dxa"/>
            <w:tcBorders>
              <w:top w:val="single" w:sz="8" w:space="0" w:color="000000"/>
              <w:left w:val="nil"/>
              <w:bottom w:val="single" w:sz="8" w:space="0" w:color="000000"/>
              <w:right w:val="single" w:sz="8" w:space="0" w:color="000000"/>
            </w:tcBorders>
            <w:shd w:val="clear" w:color="auto" w:fill="E0E0E0"/>
            <w:tcMar>
              <w:top w:w="100" w:type="dxa"/>
              <w:left w:w="100" w:type="dxa"/>
              <w:bottom w:w="100" w:type="dxa"/>
              <w:right w:w="100" w:type="dxa"/>
            </w:tcMar>
          </w:tcPr>
          <w:p w14:paraId="3BCB7633"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He aha te mea nui o te ao?</w:t>
            </w:r>
          </w:p>
          <w:p w14:paraId="07825EC5"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He tangata! He tangata! He tangata!</w:t>
            </w:r>
          </w:p>
        </w:tc>
        <w:tc>
          <w:tcPr>
            <w:tcW w:w="4710" w:type="dxa"/>
            <w:tcBorders>
              <w:top w:val="single" w:sz="8" w:space="0" w:color="000000"/>
              <w:left w:val="nil"/>
              <w:bottom w:val="single" w:sz="8" w:space="0" w:color="000000"/>
              <w:right w:val="single" w:sz="8" w:space="0" w:color="000000"/>
            </w:tcBorders>
            <w:shd w:val="clear" w:color="auto" w:fill="E0E0E0"/>
            <w:tcMar>
              <w:top w:w="100" w:type="dxa"/>
              <w:left w:w="100" w:type="dxa"/>
              <w:bottom w:w="100" w:type="dxa"/>
              <w:right w:w="100" w:type="dxa"/>
            </w:tcMar>
          </w:tcPr>
          <w:p w14:paraId="2F7A66B0"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 xml:space="preserve">What is the most important thing in the world? </w:t>
            </w:r>
          </w:p>
          <w:p w14:paraId="05C22D7B"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The people! The people! The people!</w:t>
            </w:r>
          </w:p>
        </w:tc>
      </w:tr>
      <w:tr w:rsidR="006F400F" w14:paraId="330D448A" w14:textId="77777777">
        <w:trPr>
          <w:trHeight w:val="511"/>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4AA380"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EXCELLENCE</w:t>
            </w:r>
          </w:p>
        </w:tc>
        <w:tc>
          <w:tcPr>
            <w:tcW w:w="3960" w:type="dxa"/>
            <w:tcBorders>
              <w:top w:val="nil"/>
              <w:left w:val="nil"/>
              <w:bottom w:val="single" w:sz="8" w:space="0" w:color="000000"/>
              <w:right w:val="single" w:sz="8" w:space="0" w:color="000000"/>
            </w:tcBorders>
            <w:tcMar>
              <w:top w:w="100" w:type="dxa"/>
              <w:left w:w="100" w:type="dxa"/>
              <w:bottom w:w="100" w:type="dxa"/>
              <w:right w:w="100" w:type="dxa"/>
            </w:tcMar>
          </w:tcPr>
          <w:p w14:paraId="326F2351"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 xml:space="preserve">Whāia te iti kahurangi </w:t>
            </w:r>
          </w:p>
          <w:p w14:paraId="6CAAAEA5"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Ki te tūohu koe, me he maunga teitei</w:t>
            </w:r>
          </w:p>
        </w:tc>
        <w:tc>
          <w:tcPr>
            <w:tcW w:w="4710" w:type="dxa"/>
            <w:tcBorders>
              <w:top w:val="nil"/>
              <w:left w:val="nil"/>
              <w:bottom w:val="single" w:sz="8" w:space="0" w:color="000000"/>
              <w:right w:val="single" w:sz="8" w:space="0" w:color="000000"/>
            </w:tcBorders>
            <w:tcMar>
              <w:top w:w="100" w:type="dxa"/>
              <w:left w:w="100" w:type="dxa"/>
              <w:bottom w:w="100" w:type="dxa"/>
              <w:right w:w="100" w:type="dxa"/>
            </w:tcMar>
          </w:tcPr>
          <w:p w14:paraId="6AFAD012"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Pursue excellence – should you stumble, let it be to a lofty mountain</w:t>
            </w:r>
          </w:p>
        </w:tc>
      </w:tr>
      <w:tr w:rsidR="006F400F" w14:paraId="4D22BEE0" w14:textId="77777777">
        <w:trPr>
          <w:trHeight w:val="255"/>
        </w:trPr>
        <w:tc>
          <w:tcPr>
            <w:tcW w:w="1995" w:type="dxa"/>
            <w:tcBorders>
              <w:top w:val="nil"/>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1F0B41AB"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ACCOUNTABILITY</w:t>
            </w:r>
          </w:p>
        </w:tc>
        <w:tc>
          <w:tcPr>
            <w:tcW w:w="396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14:paraId="0DE3074E"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Kanohi ki te kanohi</w:t>
            </w:r>
          </w:p>
        </w:tc>
        <w:tc>
          <w:tcPr>
            <w:tcW w:w="471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14:paraId="599BE811"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Face to face</w:t>
            </w:r>
          </w:p>
        </w:tc>
      </w:tr>
      <w:tr w:rsidR="006F400F" w14:paraId="038545FE" w14:textId="77777777">
        <w:trPr>
          <w:trHeight w:val="387"/>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016407"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RELATIONSHIPS</w:t>
            </w:r>
          </w:p>
        </w:tc>
        <w:tc>
          <w:tcPr>
            <w:tcW w:w="3960" w:type="dxa"/>
            <w:tcBorders>
              <w:top w:val="nil"/>
              <w:left w:val="nil"/>
              <w:bottom w:val="single" w:sz="8" w:space="0" w:color="000000"/>
              <w:right w:val="single" w:sz="8" w:space="0" w:color="000000"/>
            </w:tcBorders>
            <w:tcMar>
              <w:top w:w="100" w:type="dxa"/>
              <w:left w:w="100" w:type="dxa"/>
              <w:bottom w:w="100" w:type="dxa"/>
              <w:right w:w="100" w:type="dxa"/>
            </w:tcMar>
          </w:tcPr>
          <w:p w14:paraId="5567336A"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Kanohi kitea</w:t>
            </w:r>
          </w:p>
        </w:tc>
        <w:tc>
          <w:tcPr>
            <w:tcW w:w="4710" w:type="dxa"/>
            <w:tcBorders>
              <w:top w:val="nil"/>
              <w:left w:val="nil"/>
              <w:bottom w:val="single" w:sz="8" w:space="0" w:color="000000"/>
              <w:right w:val="single" w:sz="8" w:space="0" w:color="000000"/>
            </w:tcBorders>
            <w:tcMar>
              <w:top w:w="100" w:type="dxa"/>
              <w:left w:w="100" w:type="dxa"/>
              <w:bottom w:w="100" w:type="dxa"/>
              <w:right w:w="100" w:type="dxa"/>
            </w:tcMar>
          </w:tcPr>
          <w:p w14:paraId="732C3F4C"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Visit, keep in touch; be seen to be actively involved</w:t>
            </w:r>
          </w:p>
        </w:tc>
      </w:tr>
      <w:tr w:rsidR="006F400F" w14:paraId="18B78D74" w14:textId="77777777">
        <w:trPr>
          <w:trHeight w:val="225"/>
        </w:trPr>
        <w:tc>
          <w:tcPr>
            <w:tcW w:w="1995" w:type="dxa"/>
            <w:tcBorders>
              <w:top w:val="nil"/>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2ADACCA9"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TRUST</w:t>
            </w:r>
          </w:p>
        </w:tc>
        <w:tc>
          <w:tcPr>
            <w:tcW w:w="396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14:paraId="26EA2964"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Aroha-ki-te-tangata</w:t>
            </w:r>
          </w:p>
        </w:tc>
        <w:tc>
          <w:tcPr>
            <w:tcW w:w="471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14:paraId="0042AB70" w14:textId="77777777" w:rsidR="006F400F" w:rsidRDefault="00000000">
            <w:pPr>
              <w:spacing w:after="40"/>
              <w:ind w:left="90"/>
              <w:jc w:val="both"/>
              <w:rPr>
                <w:rFonts w:ascii="Calibri" w:eastAsia="Calibri" w:hAnsi="Calibri" w:cs="Calibri"/>
                <w:sz w:val="20"/>
                <w:szCs w:val="20"/>
              </w:rPr>
            </w:pPr>
            <w:r>
              <w:rPr>
                <w:rFonts w:ascii="Calibri" w:eastAsia="Calibri" w:hAnsi="Calibri" w:cs="Calibri"/>
                <w:sz w:val="20"/>
                <w:szCs w:val="20"/>
              </w:rPr>
              <w:t>Respect - a regard for others; empathy</w:t>
            </w:r>
          </w:p>
        </w:tc>
      </w:tr>
    </w:tbl>
    <w:p w14:paraId="54BA6399" w14:textId="77777777" w:rsidR="006F400F" w:rsidRDefault="006F400F">
      <w:pPr>
        <w:spacing w:after="40"/>
        <w:jc w:val="both"/>
        <w:rPr>
          <w:rFonts w:ascii="Calibri" w:eastAsia="Calibri" w:hAnsi="Calibri" w:cs="Calibri"/>
          <w:color w:val="222222"/>
          <w:sz w:val="20"/>
          <w:szCs w:val="20"/>
        </w:rPr>
      </w:pPr>
    </w:p>
    <w:p w14:paraId="0D8BBF3B" w14:textId="77777777" w:rsidR="006F400F" w:rsidRDefault="00000000">
      <w:pPr>
        <w:numPr>
          <w:ilvl w:val="0"/>
          <w:numId w:val="4"/>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 xml:space="preserve">The </w:t>
      </w:r>
      <w:r>
        <w:rPr>
          <w:rFonts w:ascii="Calibri" w:eastAsia="Calibri" w:hAnsi="Calibri" w:cs="Calibri"/>
          <w:sz w:val="20"/>
          <w:szCs w:val="20"/>
        </w:rPr>
        <w:t xml:space="preserve">Kaiako </w:t>
      </w:r>
      <w:r>
        <w:rPr>
          <w:rFonts w:ascii="Calibri" w:eastAsia="Calibri" w:hAnsi="Calibri" w:cs="Calibri"/>
          <w:color w:val="222222"/>
          <w:sz w:val="20"/>
          <w:szCs w:val="20"/>
        </w:rPr>
        <w:t xml:space="preserve">will lead by example in building and maintaining positive relationships with ACES colleagues and external stakeholders </w:t>
      </w:r>
    </w:p>
    <w:p w14:paraId="4533ED89" w14:textId="77777777" w:rsidR="006F400F" w:rsidRDefault="00000000">
      <w:pPr>
        <w:numPr>
          <w:ilvl w:val="0"/>
          <w:numId w:val="4"/>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Provide input to Leadership Meetings in the planning and delivery of alternative education</w:t>
      </w:r>
    </w:p>
    <w:p w14:paraId="742C75F6" w14:textId="77777777" w:rsidR="006F400F" w:rsidRDefault="00000000">
      <w:pPr>
        <w:numPr>
          <w:ilvl w:val="0"/>
          <w:numId w:val="4"/>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 xml:space="preserve">Applies the </w:t>
      </w:r>
      <w:r>
        <w:rPr>
          <w:rFonts w:ascii="Calibri" w:eastAsia="Calibri" w:hAnsi="Calibri" w:cs="Calibri"/>
          <w:b/>
          <w:color w:val="222222"/>
          <w:sz w:val="20"/>
          <w:szCs w:val="20"/>
        </w:rPr>
        <w:t>ACES Local Curriculum</w:t>
      </w:r>
      <w:r>
        <w:rPr>
          <w:rFonts w:ascii="Calibri" w:eastAsia="Calibri" w:hAnsi="Calibri" w:cs="Calibri"/>
          <w:color w:val="222222"/>
          <w:sz w:val="20"/>
          <w:szCs w:val="20"/>
        </w:rPr>
        <w:t xml:space="preserve"> (this is the driving documentation and see definition on page 3) that supports the growth and delivery of alternative education</w:t>
      </w:r>
    </w:p>
    <w:p w14:paraId="68B64C5C" w14:textId="77777777" w:rsidR="006F400F" w:rsidRDefault="00000000">
      <w:pPr>
        <w:numPr>
          <w:ilvl w:val="0"/>
          <w:numId w:val="4"/>
        </w:numPr>
        <w:spacing w:after="40"/>
        <w:ind w:left="142"/>
        <w:jc w:val="both"/>
        <w:rPr>
          <w:rFonts w:ascii="Calibri" w:eastAsia="Calibri" w:hAnsi="Calibri" w:cs="Calibri"/>
          <w:color w:val="222222"/>
          <w:sz w:val="20"/>
          <w:szCs w:val="20"/>
        </w:rPr>
      </w:pPr>
      <w:r>
        <w:rPr>
          <w:rFonts w:ascii="Calibri" w:eastAsia="Calibri" w:hAnsi="Calibri" w:cs="Calibri"/>
          <w:sz w:val="20"/>
          <w:szCs w:val="20"/>
        </w:rPr>
        <w:t xml:space="preserve">Leads by example to support in creating and maintaining a </w:t>
      </w:r>
      <w:r>
        <w:rPr>
          <w:rFonts w:ascii="Calibri" w:eastAsia="Calibri" w:hAnsi="Calibri" w:cs="Calibri"/>
          <w:b/>
          <w:sz w:val="20"/>
          <w:szCs w:val="20"/>
        </w:rPr>
        <w:t>Learning Environment</w:t>
      </w:r>
      <w:r>
        <w:rPr>
          <w:rFonts w:ascii="Calibri" w:eastAsia="Calibri" w:hAnsi="Calibri" w:cs="Calibri"/>
          <w:sz w:val="20"/>
          <w:szCs w:val="20"/>
        </w:rPr>
        <w:t xml:space="preserve"> to support ākonga to engage in their learning and experience success using the principles of PB4L</w:t>
      </w:r>
      <w:r>
        <w:rPr>
          <w:rFonts w:ascii="Calibri" w:eastAsia="Calibri" w:hAnsi="Calibri" w:cs="Calibri"/>
          <w:color w:val="222222"/>
          <w:sz w:val="20"/>
          <w:szCs w:val="20"/>
        </w:rPr>
        <w:t xml:space="preserve"> </w:t>
      </w:r>
      <w:r>
        <w:rPr>
          <w:rFonts w:ascii="Calibri" w:eastAsia="Calibri" w:hAnsi="Calibri" w:cs="Calibri"/>
          <w:sz w:val="20"/>
          <w:szCs w:val="20"/>
        </w:rPr>
        <w:t>(see PB4L definition on page 3)</w:t>
      </w:r>
    </w:p>
    <w:p w14:paraId="349C5823" w14:textId="77777777" w:rsidR="006F400F" w:rsidRDefault="00000000">
      <w:pPr>
        <w:numPr>
          <w:ilvl w:val="0"/>
          <w:numId w:val="4"/>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 xml:space="preserve">A participant with the </w:t>
      </w:r>
      <w:r>
        <w:rPr>
          <w:rFonts w:ascii="Calibri" w:eastAsia="Calibri" w:hAnsi="Calibri" w:cs="Calibri"/>
          <w:b/>
          <w:color w:val="222222"/>
          <w:sz w:val="20"/>
          <w:szCs w:val="20"/>
        </w:rPr>
        <w:t>Moving IN</w:t>
      </w:r>
      <w:r>
        <w:rPr>
          <w:rFonts w:ascii="Calibri" w:eastAsia="Calibri" w:hAnsi="Calibri" w:cs="Calibri"/>
          <w:color w:val="222222"/>
          <w:sz w:val="20"/>
          <w:szCs w:val="20"/>
        </w:rPr>
        <w:t xml:space="preserve"> meetings and leading by example is using information presented (</w:t>
      </w:r>
      <w:r>
        <w:rPr>
          <w:rFonts w:ascii="Calibri" w:eastAsia="Calibri" w:hAnsi="Calibri" w:cs="Calibri"/>
          <w:color w:val="222222"/>
          <w:sz w:val="20"/>
          <w:szCs w:val="20"/>
          <w:u w:val="single"/>
        </w:rPr>
        <w:t>ākonga Heads UP</w:t>
      </w:r>
      <w:r>
        <w:rPr>
          <w:rFonts w:ascii="Calibri" w:eastAsia="Calibri" w:hAnsi="Calibri" w:cs="Calibri"/>
          <w:color w:val="222222"/>
          <w:sz w:val="20"/>
          <w:szCs w:val="20"/>
        </w:rPr>
        <w:t>) in planning and answering any concerns or questions to ensure ākonga engages on day one (see definition Moving IN and Heads Up on Page 3)</w:t>
      </w:r>
    </w:p>
    <w:p w14:paraId="6CEE1413" w14:textId="77777777" w:rsidR="006F400F" w:rsidRDefault="00000000">
      <w:pPr>
        <w:numPr>
          <w:ilvl w:val="0"/>
          <w:numId w:val="4"/>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 xml:space="preserve">PBL (see definition on page 3) is the medium of delivery and will use the ACES Local Curriculum  to support the planning and delivery of the PBL </w:t>
      </w:r>
    </w:p>
    <w:p w14:paraId="0485032F" w14:textId="77777777" w:rsidR="006F400F" w:rsidRDefault="00000000">
      <w:pPr>
        <w:numPr>
          <w:ilvl w:val="0"/>
          <w:numId w:val="4"/>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 xml:space="preserve">With PL (see definition on page 3) have in place Behavioural Learning Plan for any ākonga where a plan is needed.  </w:t>
      </w:r>
    </w:p>
    <w:p w14:paraId="7DD7D34C" w14:textId="77777777" w:rsidR="006F400F" w:rsidRDefault="00000000">
      <w:pPr>
        <w:numPr>
          <w:ilvl w:val="0"/>
          <w:numId w:val="4"/>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The Campus Operation Plan is set and maintained; people within the team have role responsibilities to ensure specific tasks are carried out efficiently and includes people being members of a  group e.g. PB4L Committee, H+S Committee or Attendance Group where they will attend and keep their team informed of any important updates.</w:t>
      </w:r>
    </w:p>
    <w:p w14:paraId="5BD217C6" w14:textId="77777777" w:rsidR="006F400F" w:rsidRDefault="00000000">
      <w:pPr>
        <w:numPr>
          <w:ilvl w:val="0"/>
          <w:numId w:val="4"/>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Lesson plans are in place and being delivered using the resource-tools in place through ACES Local Curriculum. This requirement will be supported by the PL and Education Advisor.</w:t>
      </w:r>
    </w:p>
    <w:p w14:paraId="25E6E8DD" w14:textId="77777777" w:rsidR="006F400F" w:rsidRDefault="00000000">
      <w:pPr>
        <w:numPr>
          <w:ilvl w:val="0"/>
          <w:numId w:val="4"/>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Taking leadership and facilitating (mentoring) ākonga with their individual aims for their CAP 3A’s that covers:</w:t>
      </w:r>
    </w:p>
    <w:p w14:paraId="26802946" w14:textId="77777777" w:rsidR="006F400F" w:rsidRDefault="00000000">
      <w:pPr>
        <w:numPr>
          <w:ilvl w:val="0"/>
          <w:numId w:val="2"/>
        </w:numPr>
        <w:pBdr>
          <w:top w:val="nil"/>
          <w:left w:val="nil"/>
          <w:bottom w:val="nil"/>
          <w:right w:val="nil"/>
          <w:between w:val="nil"/>
        </w:pBdr>
        <w:spacing w:after="40"/>
        <w:ind w:left="567"/>
        <w:jc w:val="both"/>
        <w:rPr>
          <w:color w:val="222222"/>
          <w:sz w:val="20"/>
          <w:szCs w:val="20"/>
        </w:rPr>
      </w:pPr>
      <w:r>
        <w:rPr>
          <w:rFonts w:ascii="Calibri" w:eastAsia="Calibri" w:hAnsi="Calibri" w:cs="Calibri"/>
          <w:color w:val="222222"/>
          <w:sz w:val="20"/>
          <w:szCs w:val="20"/>
        </w:rPr>
        <w:t>Aims being reviewed and revised in HERO</w:t>
      </w:r>
    </w:p>
    <w:p w14:paraId="1DBC24BE" w14:textId="77777777" w:rsidR="006F400F" w:rsidRDefault="00000000">
      <w:pPr>
        <w:numPr>
          <w:ilvl w:val="0"/>
          <w:numId w:val="2"/>
        </w:numPr>
        <w:pBdr>
          <w:top w:val="nil"/>
          <w:left w:val="nil"/>
          <w:bottom w:val="nil"/>
          <w:right w:val="nil"/>
          <w:between w:val="nil"/>
        </w:pBdr>
        <w:spacing w:after="40"/>
        <w:ind w:left="567"/>
        <w:jc w:val="both"/>
        <w:rPr>
          <w:color w:val="222222"/>
          <w:sz w:val="20"/>
          <w:szCs w:val="20"/>
        </w:rPr>
      </w:pPr>
      <w:r>
        <w:rPr>
          <w:rFonts w:ascii="Calibri" w:eastAsia="Calibri" w:hAnsi="Calibri" w:cs="Calibri"/>
          <w:color w:val="222222"/>
          <w:sz w:val="20"/>
          <w:szCs w:val="20"/>
        </w:rPr>
        <w:t>“</w:t>
      </w:r>
      <w:r>
        <w:rPr>
          <w:rFonts w:ascii="Calibri" w:eastAsia="Calibri" w:hAnsi="Calibri" w:cs="Calibri"/>
          <w:b/>
          <w:color w:val="222222"/>
          <w:sz w:val="20"/>
          <w:szCs w:val="20"/>
        </w:rPr>
        <w:t>Moving ON</w:t>
      </w:r>
      <w:r>
        <w:rPr>
          <w:rFonts w:ascii="Calibri" w:eastAsia="Calibri" w:hAnsi="Calibri" w:cs="Calibri"/>
          <w:color w:val="222222"/>
          <w:sz w:val="20"/>
          <w:szCs w:val="20"/>
        </w:rPr>
        <w:t xml:space="preserve"> </w:t>
      </w:r>
      <w:r>
        <w:rPr>
          <w:rFonts w:ascii="Calibri" w:eastAsia="Calibri" w:hAnsi="Calibri" w:cs="Calibri"/>
          <w:b/>
          <w:color w:val="222222"/>
          <w:sz w:val="20"/>
          <w:szCs w:val="20"/>
        </w:rPr>
        <w:t>Plan</w:t>
      </w:r>
      <w:r>
        <w:rPr>
          <w:rFonts w:ascii="Calibri" w:eastAsia="Calibri" w:hAnsi="Calibri" w:cs="Calibri"/>
          <w:color w:val="222222"/>
          <w:sz w:val="20"/>
          <w:szCs w:val="20"/>
        </w:rPr>
        <w:t xml:space="preserve">” is in place.  </w:t>
      </w:r>
    </w:p>
    <w:p w14:paraId="55DA5D58" w14:textId="77777777" w:rsidR="006F400F" w:rsidRDefault="00000000">
      <w:pPr>
        <w:numPr>
          <w:ilvl w:val="0"/>
          <w:numId w:val="2"/>
        </w:numPr>
        <w:pBdr>
          <w:top w:val="nil"/>
          <w:left w:val="nil"/>
          <w:bottom w:val="nil"/>
          <w:right w:val="nil"/>
          <w:between w:val="nil"/>
        </w:pBdr>
        <w:spacing w:after="40"/>
        <w:ind w:left="567"/>
        <w:jc w:val="both"/>
        <w:rPr>
          <w:color w:val="222222"/>
          <w:sz w:val="20"/>
          <w:szCs w:val="20"/>
        </w:rPr>
      </w:pPr>
      <w:r>
        <w:rPr>
          <w:rFonts w:ascii="Calibri" w:eastAsia="Calibri" w:hAnsi="Calibri" w:cs="Calibri"/>
          <w:color w:val="222222"/>
          <w:sz w:val="20"/>
          <w:szCs w:val="20"/>
        </w:rPr>
        <w:lastRenderedPageBreak/>
        <w:t>Ākonga to understand their learning needs and strengths</w:t>
      </w:r>
    </w:p>
    <w:p w14:paraId="353BEE62" w14:textId="77777777" w:rsidR="006F400F" w:rsidRDefault="00000000">
      <w:pPr>
        <w:numPr>
          <w:ilvl w:val="0"/>
          <w:numId w:val="2"/>
        </w:numPr>
        <w:pBdr>
          <w:top w:val="nil"/>
          <w:left w:val="nil"/>
          <w:bottom w:val="nil"/>
          <w:right w:val="nil"/>
          <w:between w:val="nil"/>
        </w:pBdr>
        <w:spacing w:after="40"/>
        <w:ind w:left="567"/>
        <w:jc w:val="both"/>
        <w:rPr>
          <w:color w:val="222222"/>
          <w:sz w:val="20"/>
          <w:szCs w:val="20"/>
        </w:rPr>
      </w:pPr>
      <w:r>
        <w:rPr>
          <w:rFonts w:ascii="Calibri" w:eastAsia="Calibri" w:hAnsi="Calibri" w:cs="Calibri"/>
          <w:color w:val="222222"/>
          <w:sz w:val="20"/>
          <w:szCs w:val="20"/>
        </w:rPr>
        <w:t>Meeting with parent / whānau or caregiver to discuss  3As and includes addressing specific needs and/or concerns as well as successes</w:t>
      </w:r>
    </w:p>
    <w:p w14:paraId="5734F147" w14:textId="77777777" w:rsidR="006F400F" w:rsidRDefault="00000000">
      <w:pPr>
        <w:numPr>
          <w:ilvl w:val="0"/>
          <w:numId w:val="2"/>
        </w:numPr>
        <w:pBdr>
          <w:top w:val="nil"/>
          <w:left w:val="nil"/>
          <w:bottom w:val="nil"/>
          <w:right w:val="nil"/>
          <w:between w:val="nil"/>
        </w:pBdr>
        <w:spacing w:after="40"/>
        <w:ind w:left="567"/>
        <w:jc w:val="both"/>
        <w:rPr>
          <w:color w:val="222222"/>
          <w:sz w:val="20"/>
          <w:szCs w:val="20"/>
        </w:rPr>
      </w:pPr>
      <w:r>
        <w:rPr>
          <w:rFonts w:ascii="Calibri" w:eastAsia="Calibri" w:hAnsi="Calibri" w:cs="Calibri"/>
          <w:color w:val="222222"/>
          <w:sz w:val="20"/>
          <w:szCs w:val="20"/>
        </w:rPr>
        <w:t>Supporting Education Advisor with Enrolling School CAP meetings and ensures ākonga voice is being heard with their Moving ON plan returning to their school</w:t>
      </w:r>
    </w:p>
    <w:p w14:paraId="25191C2B" w14:textId="77777777" w:rsidR="006F400F" w:rsidRDefault="00000000">
      <w:pPr>
        <w:numPr>
          <w:ilvl w:val="0"/>
          <w:numId w:val="3"/>
        </w:numPr>
        <w:pBdr>
          <w:top w:val="nil"/>
          <w:left w:val="nil"/>
          <w:bottom w:val="nil"/>
          <w:right w:val="nil"/>
          <w:between w:val="nil"/>
        </w:pBd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Any incidents with a student is investigated and recorded in HERO</w:t>
      </w:r>
    </w:p>
    <w:p w14:paraId="4F5A5C43" w14:textId="77777777" w:rsidR="006F400F" w:rsidRDefault="00000000">
      <w:pPr>
        <w:numPr>
          <w:ilvl w:val="0"/>
          <w:numId w:val="3"/>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Consider strategies and set in place strong connections with the parent, whānau members or caregivers and communicate effectively with them on their child’s attendance, successes and/or behaviours impacting on learning.</w:t>
      </w:r>
    </w:p>
    <w:p w14:paraId="58924A7C" w14:textId="77777777" w:rsidR="006F400F" w:rsidRDefault="00000000">
      <w:pPr>
        <w:numPr>
          <w:ilvl w:val="0"/>
          <w:numId w:val="3"/>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Ensure reporting and administration requirements for alternative education (this supports the MoE contractual obligation and reporting to enrolling schools) as well as gathering natural forms of evidence(s) identifying students’ achievements and success.</w:t>
      </w:r>
    </w:p>
    <w:p w14:paraId="7F405035" w14:textId="77777777" w:rsidR="006F400F" w:rsidRDefault="00000000">
      <w:pPr>
        <w:numPr>
          <w:ilvl w:val="0"/>
          <w:numId w:val="7"/>
        </w:numPr>
        <w:pBdr>
          <w:top w:val="nil"/>
          <w:left w:val="nil"/>
          <w:bottom w:val="nil"/>
          <w:right w:val="nil"/>
          <w:between w:val="nil"/>
        </w:pBdr>
        <w:spacing w:after="40"/>
        <w:ind w:left="1560"/>
        <w:jc w:val="both"/>
        <w:rPr>
          <w:color w:val="222222"/>
          <w:sz w:val="20"/>
          <w:szCs w:val="20"/>
        </w:rPr>
      </w:pPr>
      <w:r>
        <w:rPr>
          <w:rFonts w:ascii="Calibri" w:eastAsia="Calibri" w:hAnsi="Calibri" w:cs="Calibri"/>
          <w:color w:val="222222"/>
          <w:sz w:val="20"/>
          <w:szCs w:val="20"/>
        </w:rPr>
        <w:t>Monitoring 3A’s reporting</w:t>
      </w:r>
    </w:p>
    <w:p w14:paraId="6152074D" w14:textId="77777777" w:rsidR="006F400F" w:rsidRDefault="00000000">
      <w:pPr>
        <w:numPr>
          <w:ilvl w:val="0"/>
          <w:numId w:val="7"/>
        </w:numPr>
        <w:pBdr>
          <w:top w:val="nil"/>
          <w:left w:val="nil"/>
          <w:bottom w:val="nil"/>
          <w:right w:val="nil"/>
          <w:between w:val="nil"/>
        </w:pBdr>
        <w:spacing w:after="40"/>
        <w:ind w:left="1560"/>
        <w:jc w:val="both"/>
        <w:rPr>
          <w:color w:val="222222"/>
          <w:sz w:val="20"/>
          <w:szCs w:val="20"/>
        </w:rPr>
      </w:pPr>
      <w:r>
        <w:rPr>
          <w:rFonts w:ascii="Calibri" w:eastAsia="Calibri" w:hAnsi="Calibri" w:cs="Calibri"/>
          <w:color w:val="222222"/>
          <w:sz w:val="20"/>
          <w:szCs w:val="20"/>
        </w:rPr>
        <w:t>Dual Enrolled Student reporting (My Reflection in HERO)</w:t>
      </w:r>
    </w:p>
    <w:p w14:paraId="22EEED2A" w14:textId="77777777" w:rsidR="006F400F" w:rsidRDefault="00000000">
      <w:pPr>
        <w:numPr>
          <w:ilvl w:val="0"/>
          <w:numId w:val="7"/>
        </w:numPr>
        <w:pBdr>
          <w:top w:val="nil"/>
          <w:left w:val="nil"/>
          <w:bottom w:val="nil"/>
          <w:right w:val="nil"/>
          <w:between w:val="nil"/>
        </w:pBdr>
        <w:spacing w:after="40"/>
        <w:ind w:left="1560"/>
        <w:jc w:val="both"/>
        <w:rPr>
          <w:color w:val="222222"/>
          <w:sz w:val="20"/>
          <w:szCs w:val="20"/>
        </w:rPr>
      </w:pPr>
      <w:r>
        <w:rPr>
          <w:rFonts w:ascii="Calibri" w:eastAsia="Calibri" w:hAnsi="Calibri" w:cs="Calibri"/>
          <w:color w:val="222222"/>
          <w:sz w:val="20"/>
          <w:szCs w:val="20"/>
        </w:rPr>
        <w:t>Term Reports</w:t>
      </w:r>
    </w:p>
    <w:p w14:paraId="430D3614" w14:textId="77777777" w:rsidR="006F400F" w:rsidRDefault="00000000">
      <w:pPr>
        <w:numPr>
          <w:ilvl w:val="0"/>
          <w:numId w:val="7"/>
        </w:numPr>
        <w:pBdr>
          <w:top w:val="nil"/>
          <w:left w:val="nil"/>
          <w:bottom w:val="nil"/>
          <w:right w:val="nil"/>
          <w:between w:val="nil"/>
        </w:pBdr>
        <w:spacing w:after="40"/>
        <w:ind w:left="1560"/>
        <w:jc w:val="both"/>
        <w:rPr>
          <w:color w:val="222222"/>
          <w:sz w:val="20"/>
          <w:szCs w:val="20"/>
        </w:rPr>
      </w:pPr>
      <w:r>
        <w:rPr>
          <w:rFonts w:ascii="Calibri" w:eastAsia="Calibri" w:hAnsi="Calibri" w:cs="Calibri"/>
          <w:color w:val="222222"/>
          <w:sz w:val="20"/>
          <w:szCs w:val="20"/>
        </w:rPr>
        <w:t>Any specific reporting requirement when in Leadership Role and they can cover any daily, monthly and term operations of the Campus</w:t>
      </w:r>
    </w:p>
    <w:p w14:paraId="6CE08497" w14:textId="77777777" w:rsidR="006F400F" w:rsidRDefault="006F400F">
      <w:pPr>
        <w:pBdr>
          <w:top w:val="nil"/>
          <w:left w:val="nil"/>
          <w:bottom w:val="nil"/>
          <w:right w:val="nil"/>
          <w:between w:val="nil"/>
        </w:pBdr>
        <w:spacing w:after="40"/>
        <w:ind w:left="1560"/>
        <w:jc w:val="both"/>
        <w:rPr>
          <w:rFonts w:ascii="Calibri" w:eastAsia="Calibri" w:hAnsi="Calibri" w:cs="Calibri"/>
          <w:color w:val="222222"/>
          <w:sz w:val="20"/>
          <w:szCs w:val="20"/>
        </w:rPr>
      </w:pPr>
    </w:p>
    <w:p w14:paraId="7C4B8133" w14:textId="77777777" w:rsidR="006F400F" w:rsidRDefault="00000000">
      <w:pPr>
        <w:numPr>
          <w:ilvl w:val="0"/>
          <w:numId w:val="3"/>
        </w:numPr>
        <w:spacing w:after="40"/>
        <w:ind w:left="142"/>
        <w:jc w:val="both"/>
        <w:rPr>
          <w:rFonts w:ascii="Calibri" w:eastAsia="Calibri" w:hAnsi="Calibri" w:cs="Calibri"/>
          <w:color w:val="222222"/>
          <w:sz w:val="20"/>
          <w:szCs w:val="20"/>
        </w:rPr>
      </w:pPr>
      <w:r>
        <w:rPr>
          <w:rFonts w:ascii="Calibri" w:eastAsia="Calibri" w:hAnsi="Calibri" w:cs="Calibri"/>
          <w:color w:val="222222"/>
          <w:sz w:val="20"/>
          <w:szCs w:val="20"/>
        </w:rPr>
        <w:t xml:space="preserve">Participate in a Professional Development programme to develop Teaching Practice. </w:t>
      </w:r>
    </w:p>
    <w:p w14:paraId="77A87464" w14:textId="77777777" w:rsidR="006F400F" w:rsidRDefault="00000000">
      <w:pPr>
        <w:numPr>
          <w:ilvl w:val="0"/>
          <w:numId w:val="3"/>
        </w:numPr>
        <w:spacing w:after="40"/>
        <w:ind w:left="142"/>
        <w:jc w:val="both"/>
        <w:rPr>
          <w:rFonts w:ascii="Calibri" w:eastAsia="Calibri" w:hAnsi="Calibri" w:cs="Calibri"/>
          <w:color w:val="222222"/>
          <w:sz w:val="20"/>
          <w:szCs w:val="20"/>
        </w:rPr>
      </w:pPr>
      <w:r>
        <w:rPr>
          <w:rFonts w:ascii="Calibri" w:eastAsia="Calibri" w:hAnsi="Calibri" w:cs="Calibri"/>
          <w:sz w:val="20"/>
          <w:szCs w:val="20"/>
        </w:rPr>
        <w:t>The team monitors each other’s wellbeing and includes the promotion of personal responsibility in managing individual wellbeing (supported by the PL and Manager).</w:t>
      </w:r>
    </w:p>
    <w:p w14:paraId="14860BB4" w14:textId="77777777" w:rsidR="006F400F" w:rsidRDefault="006F400F">
      <w:pPr>
        <w:spacing w:after="40"/>
        <w:ind w:left="-709"/>
        <w:jc w:val="both"/>
        <w:rPr>
          <w:rFonts w:ascii="Calibri" w:eastAsia="Calibri" w:hAnsi="Calibri" w:cs="Calibri"/>
          <w:b/>
          <w:sz w:val="20"/>
          <w:szCs w:val="20"/>
        </w:rPr>
      </w:pPr>
    </w:p>
    <w:p w14:paraId="757BB71A" w14:textId="77777777" w:rsidR="006F400F" w:rsidRDefault="00000000">
      <w:pPr>
        <w:spacing w:after="40"/>
        <w:ind w:left="-709"/>
        <w:jc w:val="both"/>
        <w:rPr>
          <w:rFonts w:ascii="Calibri" w:eastAsia="Calibri" w:hAnsi="Calibri" w:cs="Calibri"/>
          <w:b/>
          <w:sz w:val="20"/>
          <w:szCs w:val="20"/>
        </w:rPr>
      </w:pPr>
      <w:r>
        <w:rPr>
          <w:rFonts w:ascii="Calibri" w:eastAsia="Calibri" w:hAnsi="Calibri" w:cs="Calibri"/>
          <w:b/>
          <w:sz w:val="20"/>
          <w:szCs w:val="20"/>
        </w:rPr>
        <w:t>Definitions:</w:t>
      </w:r>
    </w:p>
    <w:tbl>
      <w:tblPr>
        <w:tblStyle w:val="a2"/>
        <w:tblW w:w="1063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3"/>
        <w:gridCol w:w="2296"/>
        <w:gridCol w:w="7512"/>
      </w:tblGrid>
      <w:tr w:rsidR="006F400F" w14:paraId="0DE04D7F" w14:textId="77777777">
        <w:tc>
          <w:tcPr>
            <w:tcW w:w="823" w:type="dxa"/>
          </w:tcPr>
          <w:p w14:paraId="262C61EC" w14:textId="77777777" w:rsidR="006F400F" w:rsidRDefault="00000000">
            <w:pPr>
              <w:spacing w:after="40"/>
              <w:jc w:val="both"/>
              <w:rPr>
                <w:rFonts w:ascii="Calibri" w:eastAsia="Calibri" w:hAnsi="Calibri" w:cs="Calibri"/>
                <w:b/>
                <w:sz w:val="20"/>
                <w:szCs w:val="20"/>
              </w:rPr>
            </w:pPr>
            <w:r>
              <w:rPr>
                <w:rFonts w:ascii="Calibri" w:eastAsia="Calibri" w:hAnsi="Calibri" w:cs="Calibri"/>
                <w:b/>
                <w:sz w:val="20"/>
                <w:szCs w:val="20"/>
              </w:rPr>
              <w:t>PB4L</w:t>
            </w:r>
          </w:p>
        </w:tc>
        <w:tc>
          <w:tcPr>
            <w:tcW w:w="2296" w:type="dxa"/>
          </w:tcPr>
          <w:p w14:paraId="0FB56FC8"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Positive Behaviour for Learning</w:t>
            </w:r>
          </w:p>
          <w:p w14:paraId="3E8E055A" w14:textId="77777777" w:rsidR="006F400F" w:rsidRDefault="00000000">
            <w:pPr>
              <w:spacing w:after="40"/>
              <w:jc w:val="both"/>
              <w:rPr>
                <w:rFonts w:ascii="Calibri" w:eastAsia="Calibri" w:hAnsi="Calibri" w:cs="Calibri"/>
                <w:i/>
                <w:sz w:val="20"/>
                <w:szCs w:val="20"/>
              </w:rPr>
            </w:pPr>
            <w:r>
              <w:rPr>
                <w:rFonts w:ascii="Calibri" w:eastAsia="Calibri" w:hAnsi="Calibri" w:cs="Calibri"/>
                <w:i/>
                <w:color w:val="4E4C4C"/>
                <w:sz w:val="20"/>
                <w:szCs w:val="20"/>
              </w:rPr>
              <w:t>https://pb4l.tki.org.nz</w:t>
            </w:r>
          </w:p>
        </w:tc>
        <w:tc>
          <w:tcPr>
            <w:tcW w:w="7513" w:type="dxa"/>
          </w:tcPr>
          <w:p w14:paraId="6970224A" w14:textId="77777777" w:rsidR="006F400F" w:rsidRDefault="00000000">
            <w:pPr>
              <w:pBdr>
                <w:top w:val="nil"/>
                <w:left w:val="nil"/>
                <w:bottom w:val="nil"/>
                <w:right w:val="nil"/>
                <w:between w:val="nil"/>
              </w:pBdr>
              <w:shd w:val="clear" w:color="auto" w:fill="FFFFFF"/>
              <w:spacing w:after="40"/>
              <w:rPr>
                <w:rFonts w:ascii="Calibri" w:eastAsia="Calibri" w:hAnsi="Calibri" w:cs="Calibri"/>
                <w:color w:val="4E4C4C"/>
                <w:sz w:val="20"/>
                <w:szCs w:val="20"/>
              </w:rPr>
            </w:pPr>
            <w:r>
              <w:rPr>
                <w:rFonts w:ascii="Calibri" w:eastAsia="Calibri" w:hAnsi="Calibri" w:cs="Calibri"/>
                <w:color w:val="4E4C4C"/>
                <w:sz w:val="20"/>
                <w:szCs w:val="20"/>
              </w:rPr>
              <w:t xml:space="preserve">The Positive Behaviour framework, also known as PB4L supports ACES AE to build a culture where positive behaviour and learning is a way of life and is supporting the learning environment and practices in place to support positive behaviour choices. </w:t>
            </w:r>
          </w:p>
        </w:tc>
      </w:tr>
      <w:tr w:rsidR="006F400F" w14:paraId="2666A9D0" w14:textId="77777777">
        <w:tc>
          <w:tcPr>
            <w:tcW w:w="823" w:type="dxa"/>
          </w:tcPr>
          <w:p w14:paraId="7109C817" w14:textId="77777777" w:rsidR="006F400F" w:rsidRDefault="00000000">
            <w:pPr>
              <w:spacing w:after="40"/>
              <w:jc w:val="both"/>
              <w:rPr>
                <w:rFonts w:ascii="Calibri" w:eastAsia="Calibri" w:hAnsi="Calibri" w:cs="Calibri"/>
                <w:b/>
                <w:sz w:val="20"/>
                <w:szCs w:val="20"/>
              </w:rPr>
            </w:pPr>
            <w:r>
              <w:rPr>
                <w:rFonts w:ascii="Calibri" w:eastAsia="Calibri" w:hAnsi="Calibri" w:cs="Calibri"/>
                <w:b/>
                <w:sz w:val="20"/>
                <w:szCs w:val="20"/>
              </w:rPr>
              <w:t>PBL</w:t>
            </w:r>
          </w:p>
        </w:tc>
        <w:tc>
          <w:tcPr>
            <w:tcW w:w="2296" w:type="dxa"/>
          </w:tcPr>
          <w:p w14:paraId="1F4E1B16"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Project Based Learning</w:t>
            </w:r>
          </w:p>
          <w:p w14:paraId="1271D0B8" w14:textId="77777777" w:rsidR="006F400F" w:rsidRDefault="00000000">
            <w:pPr>
              <w:spacing w:after="40"/>
              <w:jc w:val="both"/>
              <w:rPr>
                <w:rFonts w:ascii="Calibri" w:eastAsia="Calibri" w:hAnsi="Calibri" w:cs="Calibri"/>
                <w:i/>
                <w:sz w:val="20"/>
                <w:szCs w:val="20"/>
              </w:rPr>
            </w:pPr>
            <w:r>
              <w:rPr>
                <w:rFonts w:ascii="Calibri" w:eastAsia="Calibri" w:hAnsi="Calibri" w:cs="Calibri"/>
                <w:i/>
                <w:sz w:val="20"/>
                <w:szCs w:val="20"/>
              </w:rPr>
              <w:t>https://elearning.tki.org.nz/Teaching/Project-based-learning</w:t>
            </w:r>
          </w:p>
        </w:tc>
        <w:tc>
          <w:tcPr>
            <w:tcW w:w="7513" w:type="dxa"/>
          </w:tcPr>
          <w:p w14:paraId="3360DF63" w14:textId="77777777" w:rsidR="006F400F" w:rsidRDefault="00000000">
            <w:pPr>
              <w:spacing w:after="40"/>
              <w:jc w:val="both"/>
              <w:rPr>
                <w:rFonts w:ascii="Calibri" w:eastAsia="Calibri" w:hAnsi="Calibri" w:cs="Calibri"/>
                <w:color w:val="1F1F1F"/>
                <w:sz w:val="20"/>
                <w:szCs w:val="20"/>
                <w:highlight w:val="white"/>
              </w:rPr>
            </w:pPr>
            <w:r>
              <w:rPr>
                <w:rFonts w:ascii="Calibri" w:eastAsia="Calibri" w:hAnsi="Calibri" w:cs="Calibri"/>
                <w:color w:val="1F1F1F"/>
                <w:sz w:val="20"/>
                <w:szCs w:val="20"/>
                <w:highlight w:val="white"/>
              </w:rPr>
              <w:t>Project Based Learning is a teaching method in which students gain knowledge and skills by working for an extended period of time to investigate and respond to an authentic, engaging, and complex question, problem, or challenge</w:t>
            </w:r>
          </w:p>
        </w:tc>
      </w:tr>
      <w:tr w:rsidR="006F400F" w14:paraId="40C01A36" w14:textId="77777777">
        <w:tc>
          <w:tcPr>
            <w:tcW w:w="823" w:type="dxa"/>
          </w:tcPr>
          <w:p w14:paraId="4B8D6A07" w14:textId="77777777" w:rsidR="006F400F" w:rsidRDefault="00000000">
            <w:pPr>
              <w:spacing w:after="40"/>
              <w:jc w:val="both"/>
              <w:rPr>
                <w:rFonts w:ascii="Calibri" w:eastAsia="Calibri" w:hAnsi="Calibri" w:cs="Calibri"/>
                <w:b/>
                <w:sz w:val="20"/>
                <w:szCs w:val="20"/>
              </w:rPr>
            </w:pPr>
            <w:r>
              <w:rPr>
                <w:rFonts w:ascii="Calibri" w:eastAsia="Calibri" w:hAnsi="Calibri" w:cs="Calibri"/>
                <w:b/>
                <w:sz w:val="20"/>
                <w:szCs w:val="20"/>
              </w:rPr>
              <w:t>PL</w:t>
            </w:r>
          </w:p>
        </w:tc>
        <w:tc>
          <w:tcPr>
            <w:tcW w:w="2296" w:type="dxa"/>
          </w:tcPr>
          <w:p w14:paraId="0B2963BD"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Pedagogical Leader</w:t>
            </w:r>
          </w:p>
        </w:tc>
        <w:tc>
          <w:tcPr>
            <w:tcW w:w="7513" w:type="dxa"/>
          </w:tcPr>
          <w:p w14:paraId="4DE4114B" w14:textId="77777777" w:rsidR="006F400F" w:rsidRDefault="00000000">
            <w:pPr>
              <w:spacing w:after="40"/>
              <w:ind w:left="-13" w:right="33"/>
              <w:jc w:val="both"/>
              <w:rPr>
                <w:rFonts w:ascii="Calibri" w:eastAsia="Calibri" w:hAnsi="Calibri" w:cs="Calibri"/>
                <w:sz w:val="20"/>
                <w:szCs w:val="20"/>
              </w:rPr>
            </w:pPr>
            <w:r>
              <w:rPr>
                <w:rFonts w:ascii="Calibri" w:eastAsia="Calibri" w:hAnsi="Calibri" w:cs="Calibri"/>
                <w:color w:val="000000"/>
                <w:sz w:val="20"/>
                <w:szCs w:val="20"/>
              </w:rPr>
              <w:t>The Pedagogical Leader supports the development of quality learning practices which will contribute towards the:</w:t>
            </w:r>
          </w:p>
          <w:p w14:paraId="41783699" w14:textId="77777777" w:rsidR="006F400F" w:rsidRDefault="00000000">
            <w:pPr>
              <w:numPr>
                <w:ilvl w:val="0"/>
                <w:numId w:val="5"/>
              </w:numPr>
              <w:spacing w:after="40"/>
              <w:ind w:left="-13" w:right="33" w:firstLine="0"/>
              <w:jc w:val="both"/>
              <w:rPr>
                <w:color w:val="000000"/>
              </w:rPr>
            </w:pPr>
            <w:r>
              <w:rPr>
                <w:rFonts w:ascii="Calibri" w:eastAsia="Calibri" w:hAnsi="Calibri" w:cs="Calibri"/>
                <w:color w:val="000000"/>
                <w:sz w:val="20"/>
                <w:szCs w:val="20"/>
              </w:rPr>
              <w:t>Moving IN process</w:t>
            </w:r>
          </w:p>
          <w:p w14:paraId="3BD368F1" w14:textId="77777777" w:rsidR="006F400F" w:rsidRDefault="00000000">
            <w:pPr>
              <w:numPr>
                <w:ilvl w:val="0"/>
                <w:numId w:val="5"/>
              </w:numPr>
              <w:spacing w:after="40"/>
              <w:ind w:left="-13" w:right="33" w:firstLine="0"/>
              <w:jc w:val="both"/>
              <w:rPr>
                <w:color w:val="000000"/>
              </w:rPr>
            </w:pPr>
            <w:r>
              <w:rPr>
                <w:rFonts w:ascii="Calibri" w:eastAsia="Calibri" w:hAnsi="Calibri" w:cs="Calibri"/>
                <w:color w:val="000000"/>
                <w:sz w:val="20"/>
                <w:szCs w:val="20"/>
              </w:rPr>
              <w:t>Moving THROUGH process </w:t>
            </w:r>
          </w:p>
          <w:p w14:paraId="386DCBD4" w14:textId="77777777" w:rsidR="006F400F" w:rsidRDefault="00000000">
            <w:pPr>
              <w:numPr>
                <w:ilvl w:val="0"/>
                <w:numId w:val="5"/>
              </w:numPr>
              <w:spacing w:after="40"/>
              <w:ind w:left="-13" w:right="33" w:firstLine="0"/>
              <w:jc w:val="both"/>
              <w:rPr>
                <w:color w:val="000000"/>
              </w:rPr>
            </w:pPr>
            <w:r>
              <w:rPr>
                <w:rFonts w:ascii="Calibri" w:eastAsia="Calibri" w:hAnsi="Calibri" w:cs="Calibri"/>
                <w:color w:val="000000"/>
                <w:sz w:val="20"/>
                <w:szCs w:val="20"/>
              </w:rPr>
              <w:t>Moving ON process</w:t>
            </w:r>
          </w:p>
          <w:p w14:paraId="67315B88" w14:textId="77777777" w:rsidR="006F400F" w:rsidRDefault="00000000">
            <w:pPr>
              <w:spacing w:after="40"/>
              <w:ind w:right="120"/>
              <w:jc w:val="both"/>
              <w:rPr>
                <w:rFonts w:ascii="Calibri" w:eastAsia="Calibri" w:hAnsi="Calibri" w:cs="Calibri"/>
                <w:color w:val="000000"/>
                <w:sz w:val="20"/>
                <w:szCs w:val="20"/>
              </w:rPr>
            </w:pPr>
            <w:r>
              <w:rPr>
                <w:rFonts w:ascii="Calibri" w:eastAsia="Calibri" w:hAnsi="Calibri" w:cs="Calibri"/>
                <w:color w:val="000000"/>
                <w:sz w:val="20"/>
                <w:szCs w:val="20"/>
              </w:rPr>
              <w:t xml:space="preserve">ACES AE uses the medium of PBL and learning activities to support engagement for the range of Year Levels (e.g. Teina Programme for Years 9 - 10 and Tuakana Programme for Years 11 plus).  </w:t>
            </w:r>
          </w:p>
          <w:p w14:paraId="6B91503D" w14:textId="77777777" w:rsidR="006F400F" w:rsidRDefault="00000000">
            <w:pPr>
              <w:spacing w:after="40"/>
              <w:ind w:right="120"/>
              <w:jc w:val="both"/>
              <w:rPr>
                <w:rFonts w:ascii="Calibri" w:eastAsia="Calibri" w:hAnsi="Calibri" w:cs="Calibri"/>
                <w:color w:val="000000"/>
                <w:sz w:val="20"/>
                <w:szCs w:val="20"/>
              </w:rPr>
            </w:pPr>
            <w:r>
              <w:rPr>
                <w:rFonts w:ascii="Calibri" w:eastAsia="Calibri" w:hAnsi="Calibri" w:cs="Calibri"/>
                <w:color w:val="000000"/>
                <w:sz w:val="20"/>
                <w:szCs w:val="20"/>
              </w:rPr>
              <w:t xml:space="preserve">The PL and the Education Advisor provides leadership, guidance, mentoring and professional development for the </w:t>
            </w:r>
            <w:r>
              <w:rPr>
                <w:rFonts w:ascii="Calibri" w:eastAsia="Calibri" w:hAnsi="Calibri" w:cs="Calibri"/>
                <w:b/>
                <w:sz w:val="20"/>
                <w:szCs w:val="20"/>
              </w:rPr>
              <w:t xml:space="preserve">Kaiako who is delivering AE. </w:t>
            </w:r>
          </w:p>
        </w:tc>
      </w:tr>
      <w:tr w:rsidR="006F400F" w14:paraId="3B2ADDD8" w14:textId="77777777">
        <w:tc>
          <w:tcPr>
            <w:tcW w:w="823" w:type="dxa"/>
          </w:tcPr>
          <w:p w14:paraId="24BA7298" w14:textId="77777777" w:rsidR="006F400F" w:rsidRDefault="00000000">
            <w:pPr>
              <w:spacing w:after="40"/>
              <w:jc w:val="both"/>
              <w:rPr>
                <w:rFonts w:ascii="Calibri" w:eastAsia="Calibri" w:hAnsi="Calibri" w:cs="Calibri"/>
                <w:b/>
                <w:sz w:val="20"/>
                <w:szCs w:val="20"/>
              </w:rPr>
            </w:pPr>
            <w:r>
              <w:rPr>
                <w:rFonts w:ascii="Calibri" w:eastAsia="Calibri" w:hAnsi="Calibri" w:cs="Calibri"/>
                <w:b/>
                <w:sz w:val="20"/>
                <w:szCs w:val="20"/>
              </w:rPr>
              <w:t>CAP</w:t>
            </w:r>
          </w:p>
        </w:tc>
        <w:tc>
          <w:tcPr>
            <w:tcW w:w="2296" w:type="dxa"/>
          </w:tcPr>
          <w:p w14:paraId="1FCAF70E"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Collaboration Action Plan</w:t>
            </w:r>
          </w:p>
        </w:tc>
        <w:tc>
          <w:tcPr>
            <w:tcW w:w="7513" w:type="dxa"/>
          </w:tcPr>
          <w:p w14:paraId="487492A7"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The MoE requires every ākonga to have a Collaboration Action Plan with aims aligned to their needs, concerns and strengths.</w:t>
            </w:r>
          </w:p>
        </w:tc>
      </w:tr>
      <w:tr w:rsidR="006F400F" w14:paraId="13C9E379" w14:textId="77777777">
        <w:tc>
          <w:tcPr>
            <w:tcW w:w="823" w:type="dxa"/>
          </w:tcPr>
          <w:p w14:paraId="768D84C0" w14:textId="77777777" w:rsidR="006F400F" w:rsidRDefault="00000000">
            <w:pPr>
              <w:spacing w:after="40"/>
              <w:jc w:val="both"/>
              <w:rPr>
                <w:rFonts w:ascii="Calibri" w:eastAsia="Calibri" w:hAnsi="Calibri" w:cs="Calibri"/>
                <w:b/>
                <w:sz w:val="20"/>
                <w:szCs w:val="20"/>
              </w:rPr>
            </w:pPr>
            <w:r>
              <w:rPr>
                <w:rFonts w:ascii="Calibri" w:eastAsia="Calibri" w:hAnsi="Calibri" w:cs="Calibri"/>
                <w:b/>
                <w:sz w:val="20"/>
                <w:szCs w:val="20"/>
              </w:rPr>
              <w:t>IEP</w:t>
            </w:r>
          </w:p>
        </w:tc>
        <w:tc>
          <w:tcPr>
            <w:tcW w:w="2296" w:type="dxa"/>
          </w:tcPr>
          <w:p w14:paraId="2E2ABF6C"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 xml:space="preserve">Individual Education Plan </w:t>
            </w:r>
          </w:p>
        </w:tc>
        <w:tc>
          <w:tcPr>
            <w:tcW w:w="7513" w:type="dxa"/>
          </w:tcPr>
          <w:p w14:paraId="38FE6DDF"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CAP replaces the IEP</w:t>
            </w:r>
          </w:p>
        </w:tc>
      </w:tr>
      <w:tr w:rsidR="006F400F" w14:paraId="09C43C6D" w14:textId="77777777">
        <w:trPr>
          <w:trHeight w:val="445"/>
        </w:trPr>
        <w:tc>
          <w:tcPr>
            <w:tcW w:w="823" w:type="dxa"/>
            <w:vMerge w:val="restart"/>
          </w:tcPr>
          <w:p w14:paraId="43285C2B" w14:textId="77777777" w:rsidR="006F400F" w:rsidRDefault="00000000">
            <w:pPr>
              <w:spacing w:after="40"/>
              <w:jc w:val="both"/>
              <w:rPr>
                <w:rFonts w:ascii="Calibri" w:eastAsia="Calibri" w:hAnsi="Calibri" w:cs="Calibri"/>
                <w:b/>
                <w:sz w:val="20"/>
                <w:szCs w:val="20"/>
              </w:rPr>
            </w:pPr>
            <w:r>
              <w:rPr>
                <w:rFonts w:ascii="Calibri" w:eastAsia="Calibri" w:hAnsi="Calibri" w:cs="Calibri"/>
                <w:b/>
                <w:sz w:val="20"/>
                <w:szCs w:val="20"/>
              </w:rPr>
              <w:t>3As</w:t>
            </w:r>
          </w:p>
        </w:tc>
        <w:tc>
          <w:tcPr>
            <w:tcW w:w="2296" w:type="dxa"/>
          </w:tcPr>
          <w:p w14:paraId="7E64B4D6"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Attendance</w:t>
            </w:r>
          </w:p>
        </w:tc>
        <w:tc>
          <w:tcPr>
            <w:tcW w:w="7513" w:type="dxa"/>
          </w:tcPr>
          <w:p w14:paraId="787A6010"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 xml:space="preserve">Attendance aligned to the MoE Attendance + Engagement Strategy </w:t>
            </w:r>
          </w:p>
        </w:tc>
      </w:tr>
      <w:tr w:rsidR="006F400F" w14:paraId="671DB4EF" w14:textId="77777777">
        <w:trPr>
          <w:trHeight w:val="444"/>
        </w:trPr>
        <w:tc>
          <w:tcPr>
            <w:tcW w:w="823" w:type="dxa"/>
            <w:vMerge/>
          </w:tcPr>
          <w:p w14:paraId="484EE9C1" w14:textId="77777777" w:rsidR="006F400F" w:rsidRDefault="006F400F">
            <w:pPr>
              <w:widowControl w:val="0"/>
              <w:pBdr>
                <w:top w:val="nil"/>
                <w:left w:val="nil"/>
                <w:bottom w:val="nil"/>
                <w:right w:val="nil"/>
                <w:between w:val="nil"/>
              </w:pBdr>
              <w:spacing w:line="276" w:lineRule="auto"/>
              <w:rPr>
                <w:rFonts w:ascii="Calibri" w:eastAsia="Calibri" w:hAnsi="Calibri" w:cs="Calibri"/>
                <w:sz w:val="20"/>
                <w:szCs w:val="20"/>
              </w:rPr>
            </w:pPr>
          </w:p>
        </w:tc>
        <w:tc>
          <w:tcPr>
            <w:tcW w:w="2296" w:type="dxa"/>
          </w:tcPr>
          <w:p w14:paraId="166A67E2"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Attitude</w:t>
            </w:r>
          </w:p>
        </w:tc>
        <w:tc>
          <w:tcPr>
            <w:tcW w:w="7513" w:type="dxa"/>
          </w:tcPr>
          <w:p w14:paraId="0B20099E"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Competency Skill development and engages ākonga within the learning environment and ACES Values</w:t>
            </w:r>
          </w:p>
        </w:tc>
      </w:tr>
      <w:tr w:rsidR="006F400F" w14:paraId="1D8EF3BE" w14:textId="77777777">
        <w:trPr>
          <w:trHeight w:val="444"/>
        </w:trPr>
        <w:tc>
          <w:tcPr>
            <w:tcW w:w="823" w:type="dxa"/>
            <w:vMerge/>
          </w:tcPr>
          <w:p w14:paraId="79B31A0D" w14:textId="77777777" w:rsidR="006F400F" w:rsidRDefault="006F400F">
            <w:pPr>
              <w:widowControl w:val="0"/>
              <w:pBdr>
                <w:top w:val="nil"/>
                <w:left w:val="nil"/>
                <w:bottom w:val="nil"/>
                <w:right w:val="nil"/>
                <w:between w:val="nil"/>
              </w:pBdr>
              <w:spacing w:line="276" w:lineRule="auto"/>
              <w:rPr>
                <w:rFonts w:ascii="Calibri" w:eastAsia="Calibri" w:hAnsi="Calibri" w:cs="Calibri"/>
                <w:sz w:val="20"/>
                <w:szCs w:val="20"/>
              </w:rPr>
            </w:pPr>
          </w:p>
        </w:tc>
        <w:tc>
          <w:tcPr>
            <w:tcW w:w="2296" w:type="dxa"/>
          </w:tcPr>
          <w:p w14:paraId="66FB4DC5"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Achievement</w:t>
            </w:r>
          </w:p>
        </w:tc>
        <w:tc>
          <w:tcPr>
            <w:tcW w:w="7513" w:type="dxa"/>
          </w:tcPr>
          <w:p w14:paraId="51E371BB"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Engaged with ACES Timetable and achievements are attained through the Learning Activities’ milestones</w:t>
            </w:r>
          </w:p>
        </w:tc>
      </w:tr>
    </w:tbl>
    <w:p w14:paraId="10298D94" w14:textId="77777777" w:rsidR="006F400F" w:rsidRDefault="006F400F">
      <w:pPr>
        <w:rPr>
          <w:sz w:val="16"/>
          <w:szCs w:val="16"/>
        </w:rPr>
      </w:pPr>
    </w:p>
    <w:tbl>
      <w:tblPr>
        <w:tblStyle w:val="a3"/>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8789"/>
      </w:tblGrid>
      <w:tr w:rsidR="006F400F" w14:paraId="377583AA" w14:textId="77777777">
        <w:tc>
          <w:tcPr>
            <w:tcW w:w="1843" w:type="dxa"/>
          </w:tcPr>
          <w:p w14:paraId="25291A2B" w14:textId="77777777" w:rsidR="006F400F" w:rsidRDefault="00000000">
            <w:pPr>
              <w:spacing w:after="40"/>
              <w:jc w:val="both"/>
              <w:rPr>
                <w:rFonts w:ascii="Calibri" w:eastAsia="Calibri" w:hAnsi="Calibri" w:cs="Calibri"/>
                <w:b/>
                <w:sz w:val="20"/>
                <w:szCs w:val="20"/>
              </w:rPr>
            </w:pPr>
            <w:r>
              <w:rPr>
                <w:rFonts w:ascii="Calibri" w:eastAsia="Calibri" w:hAnsi="Calibri" w:cs="Calibri"/>
                <w:b/>
                <w:sz w:val="20"/>
                <w:szCs w:val="20"/>
              </w:rPr>
              <w:t>HERO</w:t>
            </w:r>
          </w:p>
        </w:tc>
        <w:tc>
          <w:tcPr>
            <w:tcW w:w="8789" w:type="dxa"/>
          </w:tcPr>
          <w:p w14:paraId="34DDAE53"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This is the ACES AE Student Management System</w:t>
            </w:r>
          </w:p>
        </w:tc>
      </w:tr>
      <w:tr w:rsidR="006F400F" w14:paraId="3F6C857F" w14:textId="77777777">
        <w:tc>
          <w:tcPr>
            <w:tcW w:w="1843" w:type="dxa"/>
          </w:tcPr>
          <w:p w14:paraId="3248DE9C" w14:textId="77777777" w:rsidR="006F400F" w:rsidRDefault="00000000">
            <w:pPr>
              <w:spacing w:after="40" w:line="276" w:lineRule="auto"/>
              <w:jc w:val="both"/>
              <w:rPr>
                <w:rFonts w:ascii="Calibri" w:eastAsia="Calibri" w:hAnsi="Calibri" w:cs="Calibri"/>
                <w:b/>
                <w:sz w:val="20"/>
                <w:szCs w:val="20"/>
              </w:rPr>
            </w:pPr>
            <w:r>
              <w:rPr>
                <w:rFonts w:ascii="Calibri" w:eastAsia="Calibri" w:hAnsi="Calibri" w:cs="Calibri"/>
                <w:b/>
                <w:color w:val="222222"/>
                <w:sz w:val="20"/>
                <w:szCs w:val="20"/>
              </w:rPr>
              <w:t>ACES Local Curriculum</w:t>
            </w:r>
          </w:p>
        </w:tc>
        <w:tc>
          <w:tcPr>
            <w:tcW w:w="8789" w:type="dxa"/>
          </w:tcPr>
          <w:p w14:paraId="3090D5F3"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Document to break down the planning, delivery and assessing ACES AE curricumulm and this driving document will support and identify ākonga progress and educational growth while attending AE.</w:t>
            </w:r>
          </w:p>
        </w:tc>
      </w:tr>
      <w:tr w:rsidR="006F400F" w14:paraId="0439AF9F" w14:textId="77777777">
        <w:trPr>
          <w:trHeight w:val="239"/>
        </w:trPr>
        <w:tc>
          <w:tcPr>
            <w:tcW w:w="1843" w:type="dxa"/>
          </w:tcPr>
          <w:p w14:paraId="414A3825" w14:textId="77777777" w:rsidR="006F400F" w:rsidRDefault="00000000">
            <w:pPr>
              <w:spacing w:after="40"/>
              <w:jc w:val="both"/>
              <w:rPr>
                <w:rFonts w:ascii="Calibri" w:eastAsia="Calibri" w:hAnsi="Calibri" w:cs="Calibri"/>
                <w:b/>
                <w:sz w:val="20"/>
                <w:szCs w:val="20"/>
              </w:rPr>
            </w:pPr>
            <w:r>
              <w:rPr>
                <w:rFonts w:ascii="Calibri" w:eastAsia="Calibri" w:hAnsi="Calibri" w:cs="Calibri"/>
                <w:b/>
                <w:sz w:val="20"/>
                <w:szCs w:val="20"/>
              </w:rPr>
              <w:t>Heads UP</w:t>
            </w:r>
          </w:p>
        </w:tc>
        <w:tc>
          <w:tcPr>
            <w:tcW w:w="8789" w:type="dxa"/>
          </w:tcPr>
          <w:p w14:paraId="5758C991"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A breakdown of ākonga education, wellbeing and behaviour history</w:t>
            </w:r>
          </w:p>
        </w:tc>
      </w:tr>
      <w:tr w:rsidR="006F400F" w14:paraId="35F6ED51" w14:textId="77777777">
        <w:trPr>
          <w:trHeight w:val="239"/>
        </w:trPr>
        <w:tc>
          <w:tcPr>
            <w:tcW w:w="1843" w:type="dxa"/>
          </w:tcPr>
          <w:p w14:paraId="3413287A" w14:textId="77777777" w:rsidR="006F400F" w:rsidRDefault="00000000">
            <w:pPr>
              <w:spacing w:after="40"/>
              <w:jc w:val="both"/>
              <w:rPr>
                <w:rFonts w:ascii="Calibri" w:eastAsia="Calibri" w:hAnsi="Calibri" w:cs="Calibri"/>
                <w:b/>
                <w:sz w:val="20"/>
                <w:szCs w:val="20"/>
              </w:rPr>
            </w:pPr>
            <w:r>
              <w:rPr>
                <w:rFonts w:ascii="Calibri" w:eastAsia="Calibri" w:hAnsi="Calibri" w:cs="Calibri"/>
                <w:b/>
                <w:sz w:val="20"/>
                <w:szCs w:val="20"/>
              </w:rPr>
              <w:t>Moving IN</w:t>
            </w:r>
          </w:p>
        </w:tc>
        <w:tc>
          <w:tcPr>
            <w:tcW w:w="8789" w:type="dxa"/>
          </w:tcPr>
          <w:p w14:paraId="5E048F42"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All students’ CAPs Aims and Heads-Ups are in place</w:t>
            </w:r>
          </w:p>
          <w:p w14:paraId="6FF8C6FE"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(An overview of ākonga strengths, educational, behavioural and educational needs).</w:t>
            </w:r>
          </w:p>
        </w:tc>
      </w:tr>
      <w:tr w:rsidR="006F400F" w14:paraId="5E19C58C" w14:textId="77777777">
        <w:trPr>
          <w:trHeight w:val="238"/>
        </w:trPr>
        <w:tc>
          <w:tcPr>
            <w:tcW w:w="1843" w:type="dxa"/>
          </w:tcPr>
          <w:p w14:paraId="5CFB1D9B" w14:textId="77777777" w:rsidR="006F400F" w:rsidRDefault="00000000">
            <w:pPr>
              <w:spacing w:after="40"/>
              <w:jc w:val="both"/>
              <w:rPr>
                <w:rFonts w:ascii="Calibri" w:eastAsia="Calibri" w:hAnsi="Calibri" w:cs="Calibri"/>
                <w:b/>
                <w:sz w:val="20"/>
                <w:szCs w:val="20"/>
              </w:rPr>
            </w:pPr>
            <w:r>
              <w:rPr>
                <w:rFonts w:ascii="Calibri" w:eastAsia="Calibri" w:hAnsi="Calibri" w:cs="Calibri"/>
                <w:b/>
                <w:sz w:val="20"/>
                <w:szCs w:val="20"/>
              </w:rPr>
              <w:t>Moving THROUGH</w:t>
            </w:r>
          </w:p>
        </w:tc>
        <w:tc>
          <w:tcPr>
            <w:tcW w:w="8789" w:type="dxa"/>
          </w:tcPr>
          <w:p w14:paraId="28ABB3B4"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Educational journey while enrolled in Alternative Education.</w:t>
            </w:r>
          </w:p>
        </w:tc>
      </w:tr>
      <w:tr w:rsidR="006F400F" w14:paraId="73871EC9" w14:textId="77777777">
        <w:trPr>
          <w:trHeight w:val="238"/>
        </w:trPr>
        <w:tc>
          <w:tcPr>
            <w:tcW w:w="1843" w:type="dxa"/>
          </w:tcPr>
          <w:p w14:paraId="1DBC7ECD" w14:textId="77777777" w:rsidR="006F400F" w:rsidRDefault="00000000">
            <w:pPr>
              <w:spacing w:after="40"/>
              <w:jc w:val="both"/>
              <w:rPr>
                <w:rFonts w:ascii="Calibri" w:eastAsia="Calibri" w:hAnsi="Calibri" w:cs="Calibri"/>
                <w:b/>
                <w:sz w:val="20"/>
                <w:szCs w:val="20"/>
              </w:rPr>
            </w:pPr>
            <w:r>
              <w:rPr>
                <w:rFonts w:ascii="Calibri" w:eastAsia="Calibri" w:hAnsi="Calibri" w:cs="Calibri"/>
                <w:b/>
                <w:sz w:val="20"/>
                <w:szCs w:val="20"/>
              </w:rPr>
              <w:t>Moving ON</w:t>
            </w:r>
          </w:p>
        </w:tc>
        <w:tc>
          <w:tcPr>
            <w:tcW w:w="8789" w:type="dxa"/>
          </w:tcPr>
          <w:p w14:paraId="63594A60" w14:textId="77777777" w:rsidR="006F400F" w:rsidRDefault="00000000">
            <w:pPr>
              <w:spacing w:after="40"/>
              <w:jc w:val="both"/>
              <w:rPr>
                <w:rFonts w:ascii="Calibri" w:eastAsia="Calibri" w:hAnsi="Calibri" w:cs="Calibri"/>
                <w:sz w:val="20"/>
                <w:szCs w:val="20"/>
              </w:rPr>
            </w:pPr>
            <w:r>
              <w:rPr>
                <w:rFonts w:ascii="Calibri" w:eastAsia="Calibri" w:hAnsi="Calibri" w:cs="Calibri"/>
                <w:sz w:val="20"/>
                <w:szCs w:val="20"/>
              </w:rPr>
              <w:t>Ākonga has a transition plan to exit AE aligned to their aims and aspirations which can either be returning to mainstream setting, or transitioning to a Youth Programme or Employment.</w:t>
            </w:r>
          </w:p>
        </w:tc>
      </w:tr>
    </w:tbl>
    <w:p w14:paraId="21B50406" w14:textId="77777777" w:rsidR="006F400F" w:rsidRDefault="006F400F">
      <w:pPr>
        <w:spacing w:after="40"/>
        <w:jc w:val="both"/>
        <w:rPr>
          <w:rFonts w:ascii="Calibri" w:eastAsia="Calibri" w:hAnsi="Calibri" w:cs="Calibri"/>
          <w:color w:val="222222"/>
          <w:sz w:val="20"/>
          <w:szCs w:val="20"/>
        </w:rPr>
      </w:pPr>
    </w:p>
    <w:sectPr w:rsidR="006F400F">
      <w:headerReference w:type="even" r:id="rId9"/>
      <w:headerReference w:type="default" r:id="rId10"/>
      <w:footerReference w:type="even" r:id="rId11"/>
      <w:footerReference w:type="default" r:id="rId12"/>
      <w:headerReference w:type="first" r:id="rId13"/>
      <w:footerReference w:type="first" r:id="rId14"/>
      <w:pgSz w:w="11906" w:h="16838"/>
      <w:pgMar w:top="559" w:right="1440" w:bottom="724" w:left="1440" w:header="720" w:footer="9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54C11" w14:textId="77777777" w:rsidR="00D50DCF" w:rsidRDefault="00D50DCF">
      <w:pPr>
        <w:spacing w:line="240" w:lineRule="auto"/>
      </w:pPr>
      <w:r>
        <w:separator/>
      </w:r>
    </w:p>
  </w:endnote>
  <w:endnote w:type="continuationSeparator" w:id="0">
    <w:p w14:paraId="25F33294" w14:textId="77777777" w:rsidR="00D50DCF" w:rsidRDefault="00D50D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embedRegular r:id="rId1" w:fontKey="{9B13E090-C772-E240-8210-909F15639A9F}"/>
    <w:embedBold r:id="rId2" w:fontKey="{88E05505-1E9B-8B45-89E6-579BD56C3808}"/>
  </w:font>
  <w:font w:name="Noto Sans Symbols">
    <w:altName w:val="Calibri"/>
    <w:panose1 w:val="020B0604020202020204"/>
    <w:charset w:val="00"/>
    <w:family w:val="auto"/>
    <w:pitch w:val="default"/>
    <w:embedRegular r:id="rId3" w:fontKey="{B9C720DC-64DF-F44F-8089-3496E77653F8}"/>
  </w:font>
  <w:font w:name="Courier New">
    <w:panose1 w:val="02070309020205020404"/>
    <w:charset w:val="00"/>
    <w:family w:val="modern"/>
    <w:pitch w:val="fixed"/>
    <w:sig w:usb0="E0002EFF" w:usb1="C0007843" w:usb2="00000009" w:usb3="00000000" w:csb0="000001FF" w:csb1="00000000"/>
    <w:embedRegular r:id="rId4" w:fontKey="{A11C6DC2-C6D9-E149-B5F3-5E58D4CE1CFE}"/>
  </w:font>
  <w:font w:name="Times New Roman">
    <w:panose1 w:val="02020603050405020304"/>
    <w:charset w:val="00"/>
    <w:family w:val="roman"/>
    <w:pitch w:val="variable"/>
    <w:sig w:usb0="E0002EFF" w:usb1="C000785B" w:usb2="00000009" w:usb3="00000000" w:csb0="000001FF" w:csb1="00000000"/>
    <w:embedRegular r:id="rId5" w:fontKey="{90770E7C-4F40-8B40-B727-19CF1D6FF3BC}"/>
  </w:font>
  <w:font w:name="Arial">
    <w:panose1 w:val="020B0604020202020204"/>
    <w:charset w:val="00"/>
    <w:family w:val="swiss"/>
    <w:pitch w:val="variable"/>
    <w:sig w:usb0="E0002AFF" w:usb1="C0007843" w:usb2="00000009" w:usb3="00000000" w:csb0="000001FF" w:csb1="00000000"/>
    <w:embedRegular r:id="rId6" w:fontKey="{55D2A4C6-A0CD-5143-BCAA-D73897731323}"/>
    <w:embedBold r:id="rId7" w:fontKey="{1700F448-4845-5F4A-8618-727A6614479E}"/>
    <w:embedItalic r:id="rId8" w:fontKey="{EF794B2E-CA41-AF41-BB7C-046F42BA5F4E}"/>
  </w:font>
  <w:font w:name="Calibri">
    <w:panose1 w:val="020F0502020204030204"/>
    <w:charset w:val="00"/>
    <w:family w:val="swiss"/>
    <w:pitch w:val="variable"/>
    <w:sig w:usb0="E0002AFF" w:usb1="C000247B" w:usb2="00000009" w:usb3="00000000" w:csb0="000001FF" w:csb1="00000000"/>
    <w:embedRegular r:id="rId9" w:fontKey="{8B6E07F3-DA07-824F-A590-C9E7DD6356EF}"/>
    <w:embedBold r:id="rId10" w:fontKey="{C2531308-DB9C-5041-A095-8861A0D2A5AD}"/>
    <w:embedItalic r:id="rId11" w:fontKey="{6A723507-54A2-0E47-B0C1-9F56BE23E0F0}"/>
  </w:font>
  <w:font w:name="Cambria">
    <w:panose1 w:val="02040503050406030204"/>
    <w:charset w:val="00"/>
    <w:family w:val="roman"/>
    <w:pitch w:val="variable"/>
    <w:sig w:usb0="E00006FF" w:usb1="420024FF" w:usb2="02000000" w:usb3="00000000" w:csb0="0000019F" w:csb1="00000000"/>
    <w:embedRegular r:id="rId12" w:fontKey="{76A3BE9F-01C6-2648-9682-B71D462CA9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F46AA" w14:textId="77777777" w:rsidR="006F400F" w:rsidRDefault="006F400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70EF3" w14:textId="77777777" w:rsidR="006F400F" w:rsidRDefault="00000000">
    <w:pPr>
      <w:pBdr>
        <w:top w:val="nil"/>
        <w:left w:val="nil"/>
        <w:bottom w:val="nil"/>
        <w:right w:val="nil"/>
        <w:between w:val="nil"/>
      </w:pBdr>
      <w:tabs>
        <w:tab w:val="center" w:pos="4680"/>
        <w:tab w:val="right" w:pos="9360"/>
      </w:tabs>
      <w:spacing w:line="240" w:lineRule="auto"/>
      <w:rPr>
        <w:color w:val="000000"/>
      </w:rPr>
    </w:pPr>
    <w:r>
      <w:rPr>
        <w:noProof/>
      </w:rPr>
      <mc:AlternateContent>
        <mc:Choice Requires="wpg">
          <w:drawing>
            <wp:anchor distT="0" distB="0" distL="114300" distR="114300" simplePos="0" relativeHeight="251658240" behindDoc="0" locked="0" layoutInCell="1" hidden="0" allowOverlap="1" wp14:anchorId="0C271D74" wp14:editId="53A1958D">
              <wp:simplePos x="0" y="0"/>
              <wp:positionH relativeFrom="column">
                <wp:posOffset>-190499</wp:posOffset>
              </wp:positionH>
              <wp:positionV relativeFrom="paragraph">
                <wp:posOffset>12700</wp:posOffset>
              </wp:positionV>
              <wp:extent cx="1045483" cy="510998"/>
              <wp:effectExtent l="0" t="0" r="0" b="0"/>
              <wp:wrapNone/>
              <wp:docPr id="1" name="Rectangle 1"/>
              <wp:cNvGraphicFramePr/>
              <a:graphic xmlns:a="http://schemas.openxmlformats.org/drawingml/2006/main">
                <a:graphicData uri="http://schemas.microsoft.com/office/word/2010/wordprocessingShape">
                  <wps:wsp>
                    <wps:cNvSpPr/>
                    <wps:spPr>
                      <a:xfrm>
                        <a:off x="4828021" y="3529264"/>
                        <a:ext cx="1035958" cy="501473"/>
                      </a:xfrm>
                      <a:prstGeom prst="rect">
                        <a:avLst/>
                      </a:prstGeom>
                      <a:solidFill>
                        <a:schemeClr val="lt1"/>
                      </a:solidFill>
                      <a:ln w="9525" cap="flat" cmpd="sng">
                        <a:solidFill>
                          <a:srgbClr val="000000"/>
                        </a:solidFill>
                        <a:prstDash val="solid"/>
                        <a:round/>
                        <a:headEnd type="none" w="sm" len="sm"/>
                        <a:tailEnd type="none" w="sm" len="sm"/>
                      </a:ln>
                    </wps:spPr>
                    <wps:txbx>
                      <w:txbxContent>
                        <w:p w14:paraId="5168DC27" w14:textId="77777777" w:rsidR="006F400F" w:rsidRDefault="006F400F">
                          <w:pPr>
                            <w:spacing w:line="275" w:lineRule="auto"/>
                            <w:textDirection w:val="btLr"/>
                          </w:pPr>
                        </w:p>
                        <w:p w14:paraId="3ED2940B" w14:textId="77777777" w:rsidR="006F400F" w:rsidRDefault="006F400F">
                          <w:pPr>
                            <w:spacing w:line="275" w:lineRule="auto"/>
                            <w:textDirection w:val="btLr"/>
                          </w:pPr>
                        </w:p>
                        <w:p w14:paraId="2F86359A" w14:textId="77777777" w:rsidR="006F400F" w:rsidRDefault="00000000">
                          <w:pPr>
                            <w:spacing w:line="275" w:lineRule="auto"/>
                            <w:textDirection w:val="btLr"/>
                          </w:pPr>
                          <w:r>
                            <w:rPr>
                              <w:color w:val="000000"/>
                              <w:sz w:val="16"/>
                            </w:rPr>
                            <w:t>Initial Here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-190499</wp:posOffset>
              </wp:positionH>
              <wp:positionV relativeFrom="paragraph">
                <wp:posOffset>12700</wp:posOffset>
              </wp:positionV>
              <wp:extent cx="1045483" cy="510998"/>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045483" cy="510998"/>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11854" w14:textId="77777777" w:rsidR="006F400F" w:rsidRDefault="006F400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AB5DF" w14:textId="77777777" w:rsidR="00D50DCF" w:rsidRDefault="00D50DCF">
      <w:pPr>
        <w:spacing w:line="240" w:lineRule="auto"/>
      </w:pPr>
      <w:r>
        <w:separator/>
      </w:r>
    </w:p>
  </w:footnote>
  <w:footnote w:type="continuationSeparator" w:id="0">
    <w:p w14:paraId="0F2AB8B8" w14:textId="77777777" w:rsidR="00D50DCF" w:rsidRDefault="00D50D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AC5F4" w14:textId="77777777" w:rsidR="006F400F" w:rsidRDefault="006F400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21203" w14:textId="77777777" w:rsidR="006F400F" w:rsidRDefault="006F400F">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EBC1A" w14:textId="77777777" w:rsidR="006F400F" w:rsidRDefault="006F400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D786E"/>
    <w:multiLevelType w:val="multilevel"/>
    <w:tmpl w:val="D5328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4701B0"/>
    <w:multiLevelType w:val="multilevel"/>
    <w:tmpl w:val="F82AFEA4"/>
    <w:lvl w:ilvl="0">
      <w:numFmt w:val="bullet"/>
      <w:lvlText w:val="-"/>
      <w:lvlJc w:val="left"/>
      <w:pPr>
        <w:ind w:left="180" w:hanging="360"/>
      </w:pPr>
      <w:rPr>
        <w:rFonts w:ascii="Arial Narrow" w:eastAsia="Arial Narrow" w:hAnsi="Arial Narrow" w:cs="Arial Narrow"/>
      </w:rPr>
    </w:lvl>
    <w:lvl w:ilvl="1">
      <w:numFmt w:val="bullet"/>
      <w:lvlText w:val="-"/>
      <w:lvlJc w:val="left"/>
      <w:pPr>
        <w:ind w:left="940" w:hanging="400"/>
      </w:pPr>
      <w:rPr>
        <w:rFonts w:ascii="Arial Narrow" w:eastAsia="Arial Narrow" w:hAnsi="Arial Narrow" w:cs="Arial Narro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2" w15:restartNumberingAfterBreak="0">
    <w:nsid w:val="21421A5F"/>
    <w:multiLevelType w:val="multilevel"/>
    <w:tmpl w:val="CF8EEEF2"/>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2EA23ACC"/>
    <w:multiLevelType w:val="multilevel"/>
    <w:tmpl w:val="D0FE316E"/>
    <w:lvl w:ilvl="0">
      <w:start w:val="12"/>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33F44856"/>
    <w:multiLevelType w:val="multilevel"/>
    <w:tmpl w:val="8F52D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28618F"/>
    <w:multiLevelType w:val="multilevel"/>
    <w:tmpl w:val="FF0AB674"/>
    <w:lvl w:ilvl="0">
      <w:start w:val="3"/>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428F1CD1"/>
    <w:multiLevelType w:val="multilevel"/>
    <w:tmpl w:val="6F5ECF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4E2C3143"/>
    <w:multiLevelType w:val="multilevel"/>
    <w:tmpl w:val="3A74F7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11015CC"/>
    <w:multiLevelType w:val="multilevel"/>
    <w:tmpl w:val="AD5C5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6BA60CC"/>
    <w:multiLevelType w:val="multilevel"/>
    <w:tmpl w:val="9F92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EC28C1"/>
    <w:multiLevelType w:val="multilevel"/>
    <w:tmpl w:val="464C3E0E"/>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num w:numId="1" w16cid:durableId="2095125734">
    <w:abstractNumId w:val="8"/>
  </w:num>
  <w:num w:numId="2" w16cid:durableId="1487817157">
    <w:abstractNumId w:val="1"/>
  </w:num>
  <w:num w:numId="3" w16cid:durableId="558980304">
    <w:abstractNumId w:val="3"/>
  </w:num>
  <w:num w:numId="4" w16cid:durableId="1958756876">
    <w:abstractNumId w:val="5"/>
  </w:num>
  <w:num w:numId="5" w16cid:durableId="483858746">
    <w:abstractNumId w:val="7"/>
  </w:num>
  <w:num w:numId="6" w16cid:durableId="1280262271">
    <w:abstractNumId w:val="0"/>
  </w:num>
  <w:num w:numId="7" w16cid:durableId="1512599715">
    <w:abstractNumId w:val="2"/>
  </w:num>
  <w:num w:numId="8" w16cid:durableId="220094301">
    <w:abstractNumId w:val="10"/>
  </w:num>
  <w:num w:numId="9" w16cid:durableId="256787843">
    <w:abstractNumId w:val="6"/>
  </w:num>
  <w:num w:numId="10" w16cid:durableId="1915700808">
    <w:abstractNumId w:val="9"/>
  </w:num>
  <w:num w:numId="11" w16cid:durableId="19417915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displayBackgroundShape/>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00F"/>
    <w:rsid w:val="0018571F"/>
    <w:rsid w:val="003A227F"/>
    <w:rsid w:val="004F631E"/>
    <w:rsid w:val="006F400F"/>
    <w:rsid w:val="00707DDA"/>
    <w:rsid w:val="008120DD"/>
    <w:rsid w:val="00A9223D"/>
    <w:rsid w:val="00D50DC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CF24C"/>
  <w15:docId w15:val="{E2E41A06-774F-174C-AC1E-B879B0A5D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1235</Words>
  <Characters>7041</Characters>
  <Application>Microsoft Office Word</Application>
  <DocSecurity>0</DocSecurity>
  <Lines>58</Lines>
  <Paragraphs>16</Paragraphs>
  <ScaleCrop>false</ScaleCrop>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Groves</cp:lastModifiedBy>
  <cp:revision>2</cp:revision>
  <dcterms:created xsi:type="dcterms:W3CDTF">2024-10-01T00:57:00Z</dcterms:created>
  <dcterms:modified xsi:type="dcterms:W3CDTF">2024-10-01T00:57:00Z</dcterms:modified>
</cp:coreProperties>
</file>